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DB9"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7E38B0D5"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FE4DAAE" w14:textId="77777777" w:rsidR="00982B82" w:rsidRPr="00C5457C" w:rsidRDefault="00982B82" w:rsidP="00D564B7">
      <w:pPr>
        <w:rPr>
          <w:rFonts w:ascii="Times New Roman" w:hAnsi="Times New Roman" w:cs="Times New Roman"/>
          <w:lang w:val="lv-LV"/>
        </w:rPr>
      </w:pPr>
    </w:p>
    <w:p w14:paraId="69A6366D" w14:textId="77777777" w:rsidR="00982B82" w:rsidRPr="00C5457C" w:rsidRDefault="00982B82" w:rsidP="00D564B7">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2882DF0C" w14:textId="56B8C32B" w:rsidR="00982B82" w:rsidRPr="00C5457C" w:rsidRDefault="00982B82" w:rsidP="00D564B7">
      <w:pPr>
        <w:spacing w:after="1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00A569E2" w:rsidRPr="00A569E2">
        <w:rPr>
          <w:rFonts w:ascii="Times New Roman" w:hAnsi="Times New Roman" w:cs="Times New Roman"/>
          <w:b/>
          <w:bCs/>
          <w:sz w:val="24"/>
          <w:szCs w:val="24"/>
          <w:lang w:val="lv-LV"/>
        </w:rPr>
        <w:t>Būvniecības ieceres dokumentācijas izstrāde daudzīvokļu dzīvojamajai mājai Pāvila Rozīša ielā 11a, Valmierā, Valmieras novadā koka fasādes apšuvuma atjaunošanai un tehniskā stāvokļa uzlabošana</w:t>
      </w:r>
      <w:r>
        <w:rPr>
          <w:rFonts w:ascii="Times New Roman" w:hAnsi="Times New Roman" w:cs="Times New Roman"/>
          <w:b/>
          <w:bCs/>
          <w:sz w:val="24"/>
          <w:szCs w:val="24"/>
          <w:lang w:val="lv-LV"/>
        </w:rPr>
        <w:t>”</w:t>
      </w:r>
    </w:p>
    <w:p w14:paraId="3FB394F8"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6766BE1D" w14:textId="23D4B5F9" w:rsidR="00982B82" w:rsidRPr="00705506" w:rsidRDefault="00982B82" w:rsidP="00982B82">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Nr.VN202</w:t>
      </w:r>
      <w:r>
        <w:rPr>
          <w:rFonts w:ascii="Times New Roman" w:hAnsi="Times New Roman" w:cs="Times New Roman"/>
          <w:b/>
          <w:sz w:val="28"/>
          <w:szCs w:val="28"/>
          <w:lang w:val="lv-LV"/>
        </w:rPr>
        <w:t>5</w:t>
      </w:r>
      <w:r w:rsidRPr="00C5457C">
        <w:rPr>
          <w:rFonts w:ascii="Times New Roman" w:hAnsi="Times New Roman" w:cs="Times New Roman"/>
          <w:b/>
          <w:sz w:val="28"/>
          <w:szCs w:val="28"/>
          <w:lang w:val="lv-LV"/>
        </w:rPr>
        <w:t>/</w:t>
      </w:r>
      <w:r w:rsidR="00A569E2">
        <w:rPr>
          <w:rFonts w:ascii="Times New Roman" w:hAnsi="Times New Roman" w:cs="Times New Roman"/>
          <w:b/>
          <w:sz w:val="28"/>
          <w:szCs w:val="28"/>
          <w:lang w:val="lv-LV"/>
        </w:rPr>
        <w:t>21</w:t>
      </w:r>
      <w:r w:rsidRPr="00C5457C">
        <w:rPr>
          <w:rFonts w:ascii="Times New Roman" w:hAnsi="Times New Roman" w:cs="Times New Roman"/>
          <w:b/>
          <w:sz w:val="28"/>
          <w:szCs w:val="28"/>
          <w:lang w:val="lv-LV"/>
        </w:rPr>
        <w:t xml:space="preserve"> 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873B7C">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873B7C">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4DC407B2"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VN202</w:t>
            </w:r>
            <w:r w:rsidR="00130EE8">
              <w:rPr>
                <w:rFonts w:ascii="Times New Roman" w:hAnsi="Times New Roman" w:cs="Times New Roman"/>
                <w:b/>
                <w:lang w:val="lv-LV"/>
              </w:rPr>
              <w:t>5</w:t>
            </w:r>
            <w:r w:rsidRPr="00C5457C">
              <w:rPr>
                <w:rFonts w:ascii="Times New Roman" w:hAnsi="Times New Roman" w:cs="Times New Roman"/>
                <w:b/>
                <w:lang w:val="lv-LV"/>
              </w:rPr>
              <w:t>/</w:t>
            </w:r>
            <w:r w:rsidR="006D4138">
              <w:rPr>
                <w:rFonts w:ascii="Times New Roman" w:hAnsi="Times New Roman" w:cs="Times New Roman"/>
                <w:b/>
                <w:lang w:val="lv-LV"/>
              </w:rPr>
              <w:t>21</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873B7C">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873B7C">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504024DA" w14:textId="77777777" w:rsidR="00982B82" w:rsidRPr="00C5457C" w:rsidRDefault="00982B82" w:rsidP="00982B82">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47D29C68"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tālrunis 27000766</w:t>
            </w:r>
          </w:p>
          <w:p w14:paraId="75C71A1E"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Pr="00C5457C">
                <w:rPr>
                  <w:rStyle w:val="Hipersaite"/>
                  <w:rFonts w:ascii="Times New Roman" w:hAnsi="Times New Roman" w:cs="Times New Roman"/>
                  <w:spacing w:val="-1"/>
                  <w:sz w:val="24"/>
                  <w:szCs w:val="24"/>
                  <w:lang w:val="lv-LV"/>
                </w:rPr>
                <w:t>iepirkumi@v-nami.lv</w:t>
              </w:r>
            </w:hyperlink>
          </w:p>
          <w:p w14:paraId="7241F704"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Iepirkumu komisijas priekšsēdētājs Ilmārs Skādulis, e-pasts: </w:t>
            </w:r>
            <w:hyperlink r:id="rId9" w:history="1">
              <w:r w:rsidRPr="00C5457C">
                <w:rPr>
                  <w:rStyle w:val="Hipersaite"/>
                  <w:rFonts w:ascii="Times New Roman" w:hAnsi="Times New Roman" w:cs="Times New Roman"/>
                  <w:spacing w:val="-1"/>
                  <w:sz w:val="24"/>
                  <w:szCs w:val="24"/>
                  <w:lang w:val="lv-LV"/>
                </w:rPr>
                <w:t>ilmars.skadulis@v-nami.lv</w:t>
              </w:r>
            </w:hyperlink>
            <w:r w:rsidRPr="00C5457C">
              <w:rPr>
                <w:rFonts w:ascii="Times New Roman" w:hAnsi="Times New Roman" w:cs="Times New Roman"/>
                <w:spacing w:val="-1"/>
                <w:sz w:val="24"/>
                <w:szCs w:val="24"/>
                <w:lang w:val="lv-LV"/>
              </w:rPr>
              <w:t xml:space="preserve"> </w:t>
            </w:r>
          </w:p>
          <w:p w14:paraId="423FB84A" w14:textId="081EC94E" w:rsidR="008B47AC" w:rsidRPr="00C5457C" w:rsidRDefault="00982B82" w:rsidP="00982B82">
            <w:pPr>
              <w:pStyle w:val="Sarakstarindkopa"/>
              <w:numPr>
                <w:ilvl w:val="0"/>
                <w:numId w:val="17"/>
              </w:numPr>
              <w:spacing w:after="1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w:t>
            </w:r>
            <w:r w:rsidR="00F46881">
              <w:rPr>
                <w:rFonts w:ascii="Times New Roman" w:hAnsi="Times New Roman" w:cs="Times New Roman"/>
                <w:spacing w:val="-1"/>
                <w:sz w:val="24"/>
                <w:szCs w:val="24"/>
                <w:lang w:val="lv-LV"/>
              </w:rPr>
              <w:t>Ieva Laumane</w:t>
            </w:r>
            <w:r w:rsidRPr="00C5457C">
              <w:rPr>
                <w:rFonts w:ascii="Times New Roman" w:hAnsi="Times New Roman" w:cs="Times New Roman"/>
                <w:spacing w:val="-1"/>
                <w:sz w:val="24"/>
                <w:szCs w:val="24"/>
                <w:lang w:val="lv-LV"/>
              </w:rPr>
              <w:t xml:space="preserve">, </w:t>
            </w:r>
            <w:hyperlink r:id="rId10" w:history="1">
              <w:r w:rsidR="00F46881" w:rsidRPr="002E6746">
                <w:rPr>
                  <w:rStyle w:val="Hipersaite"/>
                  <w:rFonts w:ascii="Times New Roman" w:hAnsi="Times New Roman" w:cs="Times New Roman"/>
                  <w:spacing w:val="-1"/>
                  <w:sz w:val="24"/>
                  <w:szCs w:val="24"/>
                  <w:lang w:val="lv-LV"/>
                </w:rPr>
                <w:t>i</w:t>
              </w:r>
              <w:r w:rsidR="00F46881" w:rsidRPr="002E6746">
                <w:rPr>
                  <w:rStyle w:val="Hipersaite"/>
                  <w:rFonts w:ascii="Times New Roman" w:hAnsi="Times New Roman" w:cs="Times New Roman"/>
                  <w:spacing w:val="-1"/>
                  <w:sz w:val="24"/>
                  <w:szCs w:val="24"/>
                </w:rPr>
                <w:t>eva.laumane@v-nami.lv</w:t>
              </w:r>
            </w:hyperlink>
            <w:r w:rsidRPr="00C5457C">
              <w:rPr>
                <w:rFonts w:ascii="Times New Roman" w:hAnsi="Times New Roman" w:cs="Times New Roman"/>
                <w:spacing w:val="-1"/>
                <w:sz w:val="24"/>
                <w:szCs w:val="24"/>
                <w:lang w:val="lv-LV"/>
              </w:rPr>
              <w:t xml:space="preserve">, tālr. </w:t>
            </w:r>
            <w:r w:rsidR="00F46881">
              <w:rPr>
                <w:rFonts w:ascii="Times New Roman" w:hAnsi="Times New Roman" w:cs="Times New Roman"/>
                <w:spacing w:val="-1"/>
                <w:sz w:val="24"/>
                <w:szCs w:val="24"/>
                <w:lang w:val="lv-LV"/>
              </w:rPr>
              <w:t>28329013</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47625817" w:rsidR="004A0A0C" w:rsidRPr="00873B7C" w:rsidRDefault="00873B7C" w:rsidP="00873B7C">
            <w:p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3.1. </w:t>
            </w:r>
            <w:r w:rsidRPr="00873B7C">
              <w:rPr>
                <w:rFonts w:ascii="Times New Roman" w:hAnsi="Times New Roman" w:cs="Times New Roman"/>
                <w:spacing w:val="-1"/>
                <w:sz w:val="24"/>
                <w:szCs w:val="24"/>
                <w:lang w:val="lv-LV"/>
              </w:rPr>
              <w:t>Pretendents var būt jebkura persona, personu apvienība jebkurā to kombinācijā, kura ir iesniegusi piedāvājumu Cenu aptaujā “</w:t>
            </w:r>
            <w:r w:rsidR="00A569E2" w:rsidRPr="00A569E2">
              <w:rPr>
                <w:rFonts w:ascii="Times New Roman" w:hAnsi="Times New Roman" w:cs="Times New Roman"/>
                <w:sz w:val="24"/>
                <w:szCs w:val="24"/>
                <w:lang w:val="lv-LV"/>
              </w:rPr>
              <w:t>Būvniecības ieceres dokumentācijas izstrāde daudzīvokļu dzīvojamajai mājai Pāvila Rozīša ielā 11a, Valmierā, Valmieras novadā koka fasādes apšuvuma atjaunošanai un tehniskā stāvokļa uzlabošana</w:t>
            </w:r>
            <w:r w:rsidRPr="00873B7C">
              <w:rPr>
                <w:rFonts w:ascii="Times New Roman" w:hAnsi="Times New Roman" w:cs="Times New Roman"/>
                <w:spacing w:val="-1"/>
                <w:sz w:val="24"/>
                <w:szCs w:val="24"/>
                <w:lang w:val="lv-LV"/>
              </w:rPr>
              <w:t>”, identifikācijas Nr.VN2025/</w:t>
            </w:r>
            <w:r w:rsidR="00A569E2">
              <w:rPr>
                <w:rFonts w:ascii="Times New Roman" w:hAnsi="Times New Roman" w:cs="Times New Roman"/>
                <w:spacing w:val="-1"/>
                <w:sz w:val="24"/>
                <w:szCs w:val="24"/>
                <w:lang w:val="lv-LV"/>
              </w:rPr>
              <w:t>21</w:t>
            </w:r>
            <w:r w:rsidRPr="00873B7C">
              <w:rPr>
                <w:rFonts w:ascii="Times New Roman" w:hAnsi="Times New Roman" w:cs="Times New Roman"/>
                <w:spacing w:val="-1"/>
                <w:sz w:val="24"/>
                <w:szCs w:val="24"/>
                <w:lang w:val="lv-LV"/>
              </w:rPr>
              <w:t xml:space="preserve"> CA, atbilstoši Nolikuma prasībām – turpmāk – Cenu aptauja. Piedalīšanās Cenu aptaujā ir Pretendenta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76E18D7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1.3.2. </w:t>
            </w:r>
            <w:r w:rsidR="004A0A0C" w:rsidRPr="00873B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tad visi piegādātāju apvienības biedri paraksta </w:t>
            </w:r>
            <w:r w:rsidR="007C6743"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DB034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pieteikumu, tehnisko</w:t>
            </w:r>
            <w:r w:rsidR="008B47AC" w:rsidRPr="00873B7C">
              <w:rPr>
                <w:rFonts w:ascii="Times New Roman" w:hAnsi="Times New Roman" w:cs="Times New Roman"/>
                <w:spacing w:val="-1"/>
                <w:sz w:val="24"/>
                <w:szCs w:val="24"/>
                <w:lang w:val="lv-LV"/>
              </w:rPr>
              <w:t xml:space="preserve"> specifikāciju un </w:t>
            </w:r>
            <w:r w:rsidR="004A0A0C" w:rsidRPr="00873B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7D859E2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1.3.3. </w:t>
            </w:r>
            <w:r w:rsidR="004A0A0C" w:rsidRPr="00873B7C">
              <w:rPr>
                <w:rFonts w:ascii="Times New Roman" w:hAnsi="Times New Roman" w:cs="Times New Roman"/>
                <w:spacing w:val="-1"/>
                <w:sz w:val="24"/>
                <w:szCs w:val="24"/>
                <w:lang w:val="lv-LV"/>
              </w:rPr>
              <w:t xml:space="preserve">Pretendents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E64A1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līguma izpildē ir tiesīgs piesaistīt apakšuzņēmējus</w:t>
            </w:r>
            <w:r w:rsidR="0071158F" w:rsidRPr="00873B7C">
              <w:rPr>
                <w:rFonts w:ascii="Times New Roman" w:hAnsi="Times New Roman" w:cs="Times New Roman"/>
                <w:spacing w:val="-1"/>
                <w:sz w:val="24"/>
                <w:szCs w:val="24"/>
                <w:lang w:val="lv-LV"/>
              </w:rPr>
              <w:t xml:space="preserve"> </w:t>
            </w:r>
            <w:r w:rsidR="0071158F" w:rsidRPr="00873B7C">
              <w:rPr>
                <w:rFonts w:ascii="Times New Roman" w:hAnsi="Times New Roman" w:cs="Times New Roman"/>
                <w:b/>
                <w:bCs/>
                <w:spacing w:val="-1"/>
                <w:sz w:val="24"/>
                <w:szCs w:val="24"/>
                <w:lang w:val="lv-LV"/>
              </w:rPr>
              <w:t>(jāai</w:t>
            </w:r>
            <w:r w:rsidR="008B47AC" w:rsidRPr="00873B7C">
              <w:rPr>
                <w:rFonts w:ascii="Times New Roman" w:hAnsi="Times New Roman" w:cs="Times New Roman"/>
                <w:b/>
                <w:bCs/>
                <w:spacing w:val="-1"/>
                <w:sz w:val="24"/>
                <w:szCs w:val="24"/>
                <w:lang w:val="lv-LV"/>
              </w:rPr>
              <w:t xml:space="preserve">zpilda </w:t>
            </w:r>
            <w:r w:rsidR="001837F8" w:rsidRPr="00873B7C">
              <w:rPr>
                <w:rFonts w:ascii="Times New Roman" w:hAnsi="Times New Roman" w:cs="Times New Roman"/>
                <w:b/>
                <w:bCs/>
                <w:spacing w:val="-1"/>
                <w:sz w:val="24"/>
                <w:szCs w:val="24"/>
                <w:lang w:val="lv-LV"/>
              </w:rPr>
              <w:t>4</w:t>
            </w:r>
            <w:r w:rsidR="0071158F" w:rsidRPr="00873B7C">
              <w:rPr>
                <w:rFonts w:ascii="Times New Roman" w:hAnsi="Times New Roman" w:cs="Times New Roman"/>
                <w:b/>
                <w:bCs/>
                <w:spacing w:val="-1"/>
                <w:sz w:val="24"/>
                <w:szCs w:val="24"/>
                <w:lang w:val="lv-LV"/>
              </w:rPr>
              <w:t>.pielikums)</w:t>
            </w:r>
            <w:r w:rsidR="00AC412F" w:rsidRPr="00873B7C">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50DB7426" w:rsidR="004A0A0C" w:rsidRPr="00873B7C" w:rsidRDefault="004A0A0C" w:rsidP="00873B7C">
            <w:pPr>
              <w:pStyle w:val="Sarakstarindkopa"/>
              <w:numPr>
                <w:ilvl w:val="2"/>
                <w:numId w:val="26"/>
              </w:num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276F2E53" w:rsidR="0037012A" w:rsidRPr="00974C9C" w:rsidRDefault="0037012A" w:rsidP="00974C9C">
            <w:pPr>
              <w:pStyle w:val="Sarakstarindkopa"/>
              <w:numPr>
                <w:ilvl w:val="1"/>
                <w:numId w:val="26"/>
              </w:numPr>
              <w:rPr>
                <w:rFonts w:ascii="Times New Roman" w:hAnsi="Times New Roman" w:cs="Times New Roman"/>
                <w:b/>
                <w:smallCaps/>
                <w:spacing w:val="-1"/>
                <w:sz w:val="24"/>
                <w:lang w:val="lv-LV"/>
              </w:rPr>
            </w:pPr>
            <w:r w:rsidRPr="00974C9C">
              <w:rPr>
                <w:rFonts w:ascii="Times New Roman" w:hAnsi="Times New Roman" w:cs="Times New Roman"/>
                <w:b/>
                <w:smallCaps/>
                <w:spacing w:val="-1"/>
                <w:sz w:val="24"/>
                <w:lang w:val="lv-LV"/>
              </w:rPr>
              <w:t>Apakšuzņēmēji</w:t>
            </w:r>
          </w:p>
        </w:tc>
        <w:tc>
          <w:tcPr>
            <w:tcW w:w="7215" w:type="dxa"/>
            <w:vAlign w:val="center"/>
          </w:tcPr>
          <w:p w14:paraId="0F52457F" w14:textId="1111C10E" w:rsidR="0037012A" w:rsidRPr="0010250D" w:rsidRDefault="0010250D" w:rsidP="0010250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1.4.1. </w:t>
            </w:r>
            <w:r w:rsidR="0037012A" w:rsidRPr="0010250D">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w:t>
            </w:r>
            <w:r w:rsidR="00E64A15" w:rsidRPr="0010250D">
              <w:rPr>
                <w:rFonts w:ascii="Times New Roman" w:hAnsi="Times New Roman" w:cs="Times New Roman"/>
                <w:spacing w:val="-1"/>
                <w:sz w:val="24"/>
                <w:szCs w:val="24"/>
                <w:lang w:val="lv-LV"/>
              </w:rPr>
              <w:t>Cenu aptauj</w:t>
            </w:r>
            <w:r w:rsidR="0037012A" w:rsidRPr="0010250D">
              <w:rPr>
                <w:rFonts w:ascii="Times New Roman" w:hAnsi="Times New Roman" w:cs="Times New Roman"/>
                <w:spacing w:val="-1"/>
                <w:sz w:val="24"/>
                <w:szCs w:val="24"/>
                <w:lang w:val="lv-LV"/>
              </w:rPr>
              <w:t>a</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47DE8193"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1.4.2. </w:t>
            </w:r>
            <w:r w:rsidR="0037012A"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0037012A"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0037012A"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0037012A"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3C2BA5B8"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1.4.3.</w:t>
            </w:r>
            <w:r w:rsidR="00A3524E">
              <w:rPr>
                <w:rFonts w:ascii="Times New Roman" w:hAnsi="Times New Roman" w:cs="Times New Roman"/>
                <w:spacing w:val="-1"/>
                <w:sz w:val="24"/>
                <w:szCs w:val="24"/>
                <w:lang w:val="lv-LV"/>
              </w:rPr>
              <w:t xml:space="preserve"> </w:t>
            </w:r>
            <w:r w:rsidR="00B06BEC" w:rsidRPr="00B06BE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Cenu aptaujas līguma izpildē, izņemot gadījumu, ja apakšuzņēmējus, uz kuru iespējām Cenu aptaujā izraudzītais Pretendents balstījies, lai apliecinātu savas kvalifikācijas atbilstību paziņojumā par līgumu un Cenu aptaujā noteiktajām prasībām pēc Cenu aptauja līguma noslēgšanas drīkst nomainīt tikai ar </w:t>
            </w:r>
            <w:r w:rsidR="00D737C8">
              <w:rPr>
                <w:rFonts w:ascii="Times New Roman" w:hAnsi="Times New Roman" w:cs="Times New Roman"/>
                <w:spacing w:val="-1"/>
                <w:sz w:val="24"/>
                <w:szCs w:val="24"/>
                <w:lang w:val="lv-LV"/>
              </w:rPr>
              <w:t>P</w:t>
            </w:r>
            <w:r w:rsidR="00B06BEC" w:rsidRPr="00B06BEC">
              <w:rPr>
                <w:rFonts w:ascii="Times New Roman" w:hAnsi="Times New Roman" w:cs="Times New Roman"/>
                <w:spacing w:val="-1"/>
                <w:sz w:val="24"/>
                <w:szCs w:val="24"/>
                <w:lang w:val="lv-LV"/>
              </w:rPr>
              <w:t>asūtītāja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5FE934F9" w:rsidR="002D24B5" w:rsidRPr="00C5457C" w:rsidRDefault="000075C7" w:rsidP="00900F7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w:t>
            </w:r>
            <w:r w:rsidR="00F01DC2">
              <w:rPr>
                <w:rFonts w:ascii="Times New Roman" w:hAnsi="Times New Roman" w:cs="Times New Roman"/>
                <w:spacing w:val="-1"/>
                <w:sz w:val="24"/>
                <w:szCs w:val="24"/>
                <w:lang w:val="lv-LV"/>
              </w:rPr>
              <w:t>5</w:t>
            </w:r>
            <w:r>
              <w:rPr>
                <w:rFonts w:ascii="Times New Roman" w:hAnsi="Times New Roman" w:cs="Times New Roman"/>
                <w:spacing w:val="-1"/>
                <w:sz w:val="24"/>
                <w:szCs w:val="24"/>
                <w:lang w:val="lv-LV"/>
              </w:rPr>
              <w:t xml:space="preserve">.1. </w:t>
            </w:r>
            <w:r w:rsidR="002D24B5"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002D24B5"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002D24B5"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002D24B5"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002D24B5"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4D1E0BF9" w:rsidR="00C3394B" w:rsidRPr="00C5457C" w:rsidRDefault="006D36ED" w:rsidP="006D36E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1.6.1. </w:t>
            </w:r>
            <w:r w:rsidR="00C3394B"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00C3394B"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00C3394B"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00C3394B"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00C3394B"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00C3394B"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D467A3B" w14:textId="2C8CC30D" w:rsidR="00C3394B" w:rsidRPr="006D36ED" w:rsidRDefault="006D36ED" w:rsidP="006D36E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1.6.2. </w:t>
            </w:r>
            <w:r w:rsidR="00C3394B" w:rsidRPr="006D36ED">
              <w:rPr>
                <w:rFonts w:ascii="Times New Roman" w:hAnsi="Times New Roman" w:cs="Times New Roman"/>
                <w:spacing w:val="-1"/>
                <w:sz w:val="24"/>
                <w:szCs w:val="24"/>
                <w:lang w:val="lv-LV"/>
              </w:rPr>
              <w:t xml:space="preserve">Lejuplādējot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u</w:t>
            </w:r>
            <w:r w:rsidR="00C3394B" w:rsidRPr="006D36ED">
              <w:rPr>
                <w:rFonts w:ascii="Times New Roman" w:hAnsi="Times New Roman" w:cs="Times New Roman"/>
                <w:spacing w:val="-1"/>
                <w:sz w:val="24"/>
                <w:szCs w:val="24"/>
                <w:lang w:val="lv-LV"/>
              </w:rPr>
              <w:t xml:space="preserve">, ieinteresētais </w:t>
            </w:r>
            <w:r w:rsidR="00C8320E" w:rsidRPr="006D36ED">
              <w:rPr>
                <w:rFonts w:ascii="Times New Roman" w:hAnsi="Times New Roman" w:cs="Times New Roman"/>
                <w:spacing w:val="-1"/>
                <w:sz w:val="24"/>
                <w:szCs w:val="24"/>
                <w:lang w:val="lv-LV"/>
              </w:rPr>
              <w:t>Pretendents</w:t>
            </w:r>
            <w:r w:rsidR="00C3394B" w:rsidRPr="006D36ED">
              <w:rPr>
                <w:rFonts w:ascii="Times New Roman" w:hAnsi="Times New Roman" w:cs="Times New Roman"/>
                <w:spacing w:val="-1"/>
                <w:sz w:val="24"/>
                <w:szCs w:val="24"/>
                <w:lang w:val="lv-LV"/>
              </w:rPr>
              <w:t xml:space="preserve"> apņemas sekot līdzi turpmākajām izmaiņām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ā</w:t>
            </w:r>
            <w:r w:rsidR="00C3394B" w:rsidRPr="006D36ED">
              <w:rPr>
                <w:rFonts w:ascii="Times New Roman" w:hAnsi="Times New Roman" w:cs="Times New Roman"/>
                <w:spacing w:val="-1"/>
                <w:sz w:val="24"/>
                <w:szCs w:val="24"/>
                <w:lang w:val="lv-LV"/>
              </w:rPr>
              <w:t xml:space="preserve">, kā arī </w:t>
            </w:r>
            <w:r w:rsidR="004D24C0" w:rsidRPr="006D36ED">
              <w:rPr>
                <w:rFonts w:ascii="Times New Roman" w:hAnsi="Times New Roman" w:cs="Times New Roman"/>
                <w:spacing w:val="-1"/>
                <w:sz w:val="24"/>
                <w:szCs w:val="24"/>
                <w:lang w:val="lv-LV"/>
              </w:rPr>
              <w:t>Pasūtītāja</w:t>
            </w:r>
            <w:r w:rsidR="00C3394B" w:rsidRPr="006D36ED">
              <w:rPr>
                <w:rFonts w:ascii="Times New Roman" w:hAnsi="Times New Roman" w:cs="Times New Roman"/>
                <w:spacing w:val="-1"/>
                <w:sz w:val="24"/>
                <w:szCs w:val="24"/>
                <w:lang w:val="lv-LV"/>
              </w:rPr>
              <w:t xml:space="preserve"> sniegtajām atbildēm uz ieinteresēto </w:t>
            </w:r>
            <w:r w:rsidR="00C8320E" w:rsidRPr="006D36ED">
              <w:rPr>
                <w:rFonts w:ascii="Times New Roman" w:hAnsi="Times New Roman" w:cs="Times New Roman"/>
                <w:spacing w:val="-1"/>
                <w:sz w:val="24"/>
                <w:szCs w:val="24"/>
                <w:lang w:val="lv-LV"/>
              </w:rPr>
              <w:t>Pretendentu</w:t>
            </w:r>
            <w:r w:rsidR="00C3394B" w:rsidRPr="006D36ED">
              <w:rPr>
                <w:rFonts w:ascii="Times New Roman" w:hAnsi="Times New Roman" w:cs="Times New Roman"/>
                <w:spacing w:val="-1"/>
                <w:sz w:val="24"/>
                <w:szCs w:val="24"/>
                <w:lang w:val="lv-LV"/>
              </w:rPr>
              <w:t xml:space="preserve"> j</w:t>
            </w:r>
            <w:r w:rsidR="00821189" w:rsidRPr="006D36ED">
              <w:rPr>
                <w:rFonts w:ascii="Times New Roman" w:hAnsi="Times New Roman" w:cs="Times New Roman"/>
                <w:spacing w:val="-1"/>
                <w:sz w:val="24"/>
                <w:szCs w:val="24"/>
                <w:lang w:val="lv-LV"/>
              </w:rPr>
              <w:t xml:space="preserve">autājumiem, kas tiks publicētas </w:t>
            </w:r>
            <w:hyperlink r:id="rId13" w:history="1">
              <w:r w:rsidR="00821189" w:rsidRPr="006D36ED">
                <w:rPr>
                  <w:rStyle w:val="Hipersaite"/>
                  <w:rFonts w:ascii="Times New Roman" w:hAnsi="Times New Roman" w:cs="Times New Roman"/>
                  <w:spacing w:val="-1"/>
                  <w:sz w:val="24"/>
                  <w:szCs w:val="24"/>
                  <w:lang w:val="lv-LV"/>
                </w:rPr>
                <w:t>https://www.v-nami.lv/iepirkumi/</w:t>
              </w:r>
            </w:hyperlink>
            <w:r w:rsidR="00821189" w:rsidRPr="006D36ED">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423D7045"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1.7.1. </w:t>
            </w:r>
            <w:r w:rsidR="00194C1C"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194C1C"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00194C1C"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00194C1C"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194C1C"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00194C1C"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09F4004" w14:textId="1F4EAF23"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1.7.2. </w:t>
            </w:r>
            <w:r w:rsidR="00194C1C"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00194C1C"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00194C1C"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00194C1C"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37BA70B0" w14:textId="4C8B55D1"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1.7.3. </w:t>
            </w:r>
            <w:r w:rsidR="004D24C0"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6F6A2FB" w14:textId="43D73ED2"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1.8.1. P</w:t>
            </w:r>
            <w:r w:rsidR="00437B13" w:rsidRPr="00C5457C">
              <w:rPr>
                <w:rFonts w:ascii="Times New Roman" w:hAnsi="Times New Roman" w:cs="Times New Roman"/>
                <w:spacing w:val="-1"/>
                <w:sz w:val="24"/>
                <w:szCs w:val="24"/>
                <w:lang w:val="lv-LV"/>
              </w:rPr>
              <w:t xml:space="preserve">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00437B13" w:rsidRPr="00C5457C">
              <w:rPr>
                <w:rFonts w:ascii="Times New Roman" w:hAnsi="Times New Roman" w:cs="Times New Roman"/>
                <w:b/>
                <w:bCs/>
                <w:spacing w:val="-1"/>
                <w:sz w:val="24"/>
                <w:szCs w:val="24"/>
                <w:lang w:val="lv-LV"/>
              </w:rPr>
              <w:t>pielikums)</w:t>
            </w:r>
            <w:r w:rsidR="00437B13"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03A99A6" w14:textId="279B2A2B"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1.8.2. </w:t>
            </w:r>
            <w:r w:rsidR="0053024A"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1F1324E5" w14:textId="320976FC"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1.8.3. </w:t>
            </w:r>
            <w:r w:rsidR="00126A4E"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00126A4E"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04FF088"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1.9.1. </w:t>
            </w:r>
            <w:r w:rsidR="00B432AC"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1549EAC" w14:textId="2E58CF26" w:rsidR="00B432AC" w:rsidRPr="009E0B37" w:rsidRDefault="00535566" w:rsidP="00535566">
            <w:pPr>
              <w:pStyle w:val="Sarakstarindkopa"/>
              <w:jc w:val="both"/>
              <w:rPr>
                <w:rFonts w:ascii="Times New Roman" w:hAnsi="Times New Roman" w:cs="Times New Roman"/>
                <w:spacing w:val="-1"/>
                <w:sz w:val="24"/>
                <w:szCs w:val="24"/>
                <w:lang w:val="lv-LV"/>
              </w:rPr>
            </w:pPr>
            <w:r w:rsidRPr="009E0B37">
              <w:rPr>
                <w:rFonts w:ascii="Times New Roman" w:hAnsi="Times New Roman" w:cs="Times New Roman"/>
                <w:spacing w:val="-1"/>
                <w:sz w:val="24"/>
                <w:szCs w:val="24"/>
                <w:lang w:val="lv-LV"/>
              </w:rPr>
              <w:t xml:space="preserve">1.9.2. </w:t>
            </w:r>
            <w:r w:rsidR="00B432AC" w:rsidRPr="009E0B37">
              <w:rPr>
                <w:rFonts w:ascii="Times New Roman" w:hAnsi="Times New Roman" w:cs="Times New Roman"/>
                <w:spacing w:val="-1"/>
                <w:sz w:val="24"/>
                <w:szCs w:val="24"/>
                <w:lang w:val="lv-LV"/>
              </w:rPr>
              <w:t xml:space="preserve">Pretendentam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iedāvājums jāiesniedz ne vēlāk kā līdz </w:t>
            </w:r>
            <w:r w:rsidR="00B432AC" w:rsidRPr="009E0B37">
              <w:rPr>
                <w:rFonts w:ascii="Times New Roman" w:hAnsi="Times New Roman" w:cs="Times New Roman"/>
                <w:b/>
                <w:bCs/>
                <w:spacing w:val="-1"/>
                <w:sz w:val="24"/>
                <w:szCs w:val="24"/>
                <w:lang w:val="lv-LV"/>
              </w:rPr>
              <w:t>202</w:t>
            </w:r>
            <w:r w:rsidR="002B3462" w:rsidRPr="009E0B37">
              <w:rPr>
                <w:rFonts w:ascii="Times New Roman" w:hAnsi="Times New Roman" w:cs="Times New Roman"/>
                <w:b/>
                <w:bCs/>
                <w:spacing w:val="-1"/>
                <w:sz w:val="24"/>
                <w:szCs w:val="24"/>
                <w:lang w:val="lv-LV"/>
              </w:rPr>
              <w:t>5</w:t>
            </w:r>
            <w:r w:rsidR="00B432AC" w:rsidRPr="009E0B37">
              <w:rPr>
                <w:rFonts w:ascii="Times New Roman" w:hAnsi="Times New Roman" w:cs="Times New Roman"/>
                <w:b/>
                <w:bCs/>
                <w:spacing w:val="-1"/>
                <w:sz w:val="24"/>
                <w:szCs w:val="24"/>
                <w:lang w:val="lv-LV"/>
              </w:rPr>
              <w:t xml:space="preserve">.gada </w:t>
            </w:r>
            <w:r w:rsidRPr="009E0B37">
              <w:rPr>
                <w:rFonts w:ascii="Times New Roman" w:hAnsi="Times New Roman" w:cs="Times New Roman"/>
                <w:b/>
                <w:bCs/>
                <w:spacing w:val="-1"/>
                <w:sz w:val="24"/>
                <w:szCs w:val="24"/>
                <w:lang w:val="lv-LV"/>
              </w:rPr>
              <w:t>2</w:t>
            </w:r>
            <w:r w:rsidR="00A569E2">
              <w:rPr>
                <w:rFonts w:ascii="Times New Roman" w:hAnsi="Times New Roman" w:cs="Times New Roman"/>
                <w:b/>
                <w:bCs/>
                <w:spacing w:val="-1"/>
                <w:sz w:val="24"/>
                <w:szCs w:val="24"/>
                <w:lang w:val="lv-LV"/>
              </w:rPr>
              <w:t>3</w:t>
            </w:r>
            <w:r w:rsidR="001B5142" w:rsidRPr="009E0B37">
              <w:rPr>
                <w:rFonts w:ascii="Times New Roman" w:hAnsi="Times New Roman" w:cs="Times New Roman"/>
                <w:b/>
                <w:bCs/>
                <w:spacing w:val="-1"/>
                <w:sz w:val="24"/>
                <w:szCs w:val="24"/>
                <w:lang w:val="lv-LV"/>
              </w:rPr>
              <w:t>.</w:t>
            </w:r>
            <w:r w:rsidR="00A569E2">
              <w:rPr>
                <w:rFonts w:ascii="Times New Roman" w:hAnsi="Times New Roman" w:cs="Times New Roman"/>
                <w:b/>
                <w:bCs/>
                <w:spacing w:val="-1"/>
                <w:sz w:val="24"/>
                <w:szCs w:val="24"/>
                <w:lang w:val="lv-LV"/>
              </w:rPr>
              <w:t>oktobrim</w:t>
            </w:r>
            <w:r w:rsidR="002B3462" w:rsidRPr="009E0B37">
              <w:rPr>
                <w:rFonts w:ascii="Times New Roman" w:hAnsi="Times New Roman" w:cs="Times New Roman"/>
                <w:b/>
                <w:bCs/>
                <w:spacing w:val="-1"/>
                <w:sz w:val="24"/>
                <w:szCs w:val="24"/>
                <w:lang w:val="lv-LV"/>
              </w:rPr>
              <w:t>, plkst.</w:t>
            </w:r>
            <w:r w:rsidR="00B432AC" w:rsidRPr="009E0B37">
              <w:rPr>
                <w:rFonts w:ascii="Times New Roman" w:hAnsi="Times New Roman" w:cs="Times New Roman"/>
                <w:b/>
                <w:bCs/>
                <w:spacing w:val="-1"/>
                <w:sz w:val="24"/>
                <w:szCs w:val="24"/>
                <w:lang w:val="lv-LV"/>
              </w:rPr>
              <w:t xml:space="preserve"> 14:00,</w:t>
            </w:r>
            <w:r w:rsidR="00B432AC" w:rsidRPr="009E0B37">
              <w:rPr>
                <w:rFonts w:ascii="Times New Roman" w:hAnsi="Times New Roman" w:cs="Times New Roman"/>
                <w:spacing w:val="-1"/>
                <w:sz w:val="24"/>
                <w:szCs w:val="24"/>
                <w:lang w:val="lv-LV"/>
              </w:rPr>
              <w:t xml:space="preserve"> </w:t>
            </w:r>
            <w:r w:rsidR="007C6743" w:rsidRPr="009E0B37">
              <w:rPr>
                <w:rFonts w:ascii="Times New Roman" w:hAnsi="Times New Roman" w:cs="Times New Roman"/>
                <w:spacing w:val="-1"/>
                <w:sz w:val="24"/>
                <w:szCs w:val="24"/>
                <w:lang w:val="lv-LV"/>
              </w:rPr>
              <w:t xml:space="preserve">iesūtot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iedāvājumu </w:t>
            </w:r>
            <w:hyperlink r:id="rId15" w:history="1">
              <w:r w:rsidR="00A40F9C" w:rsidRPr="009E0B37">
                <w:rPr>
                  <w:rStyle w:val="Hipersaite"/>
                  <w:rFonts w:ascii="Times New Roman" w:hAnsi="Times New Roman" w:cs="Times New Roman"/>
                  <w:spacing w:val="-1"/>
                  <w:sz w:val="24"/>
                  <w:szCs w:val="24"/>
                  <w:lang w:val="lv-LV"/>
                </w:rPr>
                <w:t>iepirkumi@v-nami.lv</w:t>
              </w:r>
            </w:hyperlink>
            <w:r w:rsidR="007C6743" w:rsidRPr="009E0B37">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489CB0B" w14:textId="3FC98BF0"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1.9.3. </w:t>
            </w:r>
            <w:r w:rsidR="00B432AC"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873B7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974C9C">
            <w:pPr>
              <w:pStyle w:val="Sarakstarindkopa"/>
              <w:numPr>
                <w:ilvl w:val="2"/>
                <w:numId w:val="2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3AF7F97A" w:rsidR="004A5066" w:rsidRPr="000C42A2" w:rsidRDefault="00F17B15" w:rsidP="000C42A2">
            <w:pPr>
              <w:pStyle w:val="Pamatteksts"/>
              <w:ind w:left="0"/>
              <w:jc w:val="both"/>
              <w:rPr>
                <w:b/>
                <w:lang w:val="lv-LV"/>
              </w:rPr>
            </w:pPr>
            <w:r>
              <w:rPr>
                <w:rFonts w:cs="Times New Roman"/>
                <w:spacing w:val="-1"/>
                <w:lang w:val="lv-LV"/>
              </w:rPr>
              <w:t xml:space="preserve">2.3.1. </w:t>
            </w:r>
            <w:r w:rsidR="000D759A" w:rsidRPr="007E3851">
              <w:rPr>
                <w:rFonts w:cs="Times New Roman"/>
                <w:spacing w:val="-1"/>
                <w:lang w:val="lv-LV"/>
              </w:rPr>
              <w:t xml:space="preserve">Cenu aptaujas </w:t>
            </w:r>
            <w:r w:rsidR="00C11333" w:rsidRPr="007E3851">
              <w:rPr>
                <w:rFonts w:cs="Times New Roman"/>
                <w:spacing w:val="-1"/>
                <w:lang w:val="lv-LV"/>
              </w:rPr>
              <w:t>priekšmets ir</w:t>
            </w:r>
            <w:r w:rsidR="000D759A" w:rsidRPr="007E3851">
              <w:rPr>
                <w:rFonts w:cs="Times New Roman"/>
                <w:spacing w:val="-1"/>
                <w:lang w:val="lv-LV"/>
              </w:rPr>
              <w:t xml:space="preserve"> </w:t>
            </w:r>
            <w:r w:rsidR="008256D5" w:rsidRPr="008256D5">
              <w:rPr>
                <w:rFonts w:cs="Times New Roman"/>
                <w:b/>
                <w:bCs/>
                <w:spacing w:val="-1"/>
                <w:lang w:val="lv-LV"/>
              </w:rPr>
              <w:t>“</w:t>
            </w:r>
            <w:r w:rsidR="00A569E2" w:rsidRPr="00A569E2">
              <w:rPr>
                <w:rFonts w:cs="Times New Roman"/>
                <w:b/>
                <w:bCs/>
                <w:lang w:val="lv-LV"/>
              </w:rPr>
              <w:t>Būvniecības ieceres dokumentācijas izstrāde daudzīvokļu dzīvojamajai mājai Pāvila Rozīša ielā 11a, Valmierā, Valmieras novadā koka fasādes apšuvuma atjaunošanai un tehniskā stāvokļa uzlabošana</w:t>
            </w:r>
            <w:r w:rsidR="008256D5" w:rsidRPr="008256D5">
              <w:rPr>
                <w:rFonts w:cs="Times New Roman"/>
                <w:b/>
                <w:bCs/>
                <w:spacing w:val="-1"/>
                <w:lang w:val="lv-LV"/>
              </w:rPr>
              <w:t>”</w:t>
            </w:r>
            <w:r w:rsidR="008256D5">
              <w:rPr>
                <w:rFonts w:cs="Times New Roman"/>
                <w:b/>
                <w:bCs/>
                <w:spacing w:val="-1"/>
                <w:lang w:val="lv-LV"/>
              </w:rPr>
              <w:t xml:space="preserve"> </w:t>
            </w:r>
            <w:r w:rsidR="003B6E8C" w:rsidRPr="00373878">
              <w:rPr>
                <w:lang w:val="lv-LV"/>
              </w:rPr>
              <w:t>saskaņā ar nolikuma pielikumu Nr.1 “Projektēš</w:t>
            </w:r>
            <w:r w:rsidR="008256D5">
              <w:rPr>
                <w:lang w:val="lv-LV"/>
              </w:rPr>
              <w:t>a</w:t>
            </w:r>
            <w:r w:rsidR="003B6E8C" w:rsidRPr="00373878">
              <w:rPr>
                <w:lang w:val="lv-LV"/>
              </w:rPr>
              <w:t>nas uzdevums”.</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Pr>
          <w:p w14:paraId="2B29BCA9" w14:textId="1C51A413" w:rsidR="00F03E11"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2.3.</w:t>
            </w:r>
            <w:r w:rsidR="007323CE">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 </w:t>
            </w:r>
            <w:r w:rsidR="00F03E11"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7665928" w:rsidR="00A84B0B" w:rsidRPr="00C93187" w:rsidRDefault="009B67EC" w:rsidP="009B67EC">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2.4.1. </w:t>
            </w:r>
            <w:r w:rsidR="003A4C10" w:rsidRPr="007323CE">
              <w:rPr>
                <w:rFonts w:ascii="Times New Roman" w:hAnsi="Times New Roman" w:cs="Times New Roman"/>
                <w:spacing w:val="-1"/>
                <w:sz w:val="24"/>
                <w:szCs w:val="24"/>
                <w:lang w:val="lv-LV"/>
              </w:rPr>
              <w:t>Pl</w:t>
            </w:r>
            <w:r w:rsidR="00CA0166" w:rsidRPr="007323CE">
              <w:rPr>
                <w:rFonts w:ascii="Times New Roman" w:hAnsi="Times New Roman" w:cs="Times New Roman"/>
                <w:spacing w:val="-1"/>
                <w:sz w:val="24"/>
                <w:szCs w:val="24"/>
                <w:lang w:val="lv-LV"/>
              </w:rPr>
              <w:t>ānotais</w:t>
            </w:r>
            <w:r w:rsidR="00CA0166" w:rsidRPr="007323CE">
              <w:rPr>
                <w:rFonts w:ascii="Times New Roman" w:hAnsi="Times New Roman" w:cs="Times New Roman"/>
                <w:lang w:val="lv-LV"/>
              </w:rPr>
              <w:t xml:space="preserve"> </w:t>
            </w:r>
            <w:r w:rsidR="00CA0166" w:rsidRPr="007323CE">
              <w:rPr>
                <w:rFonts w:ascii="Times New Roman" w:hAnsi="Times New Roman" w:cs="Times New Roman"/>
                <w:spacing w:val="-1"/>
                <w:sz w:val="24"/>
                <w:szCs w:val="24"/>
                <w:lang w:val="lv-LV"/>
              </w:rPr>
              <w:t xml:space="preserve">būvniecības ieceres </w:t>
            </w:r>
            <w:r w:rsidR="00CA0166" w:rsidRPr="007323CE">
              <w:rPr>
                <w:rFonts w:ascii="Times New Roman" w:hAnsi="Times New Roman" w:cs="Times New Roman"/>
                <w:b/>
                <w:bCs/>
                <w:spacing w:val="-1"/>
                <w:sz w:val="24"/>
                <w:szCs w:val="24"/>
                <w:lang w:val="lv-LV"/>
              </w:rPr>
              <w:t>dokumentācijas</w:t>
            </w:r>
            <w:r w:rsidR="00CA0166" w:rsidRPr="007323CE">
              <w:rPr>
                <w:rFonts w:ascii="Times New Roman" w:hAnsi="Times New Roman" w:cs="Times New Roman"/>
                <w:spacing w:val="-1"/>
                <w:sz w:val="24"/>
                <w:szCs w:val="24"/>
                <w:lang w:val="lv-LV"/>
              </w:rPr>
              <w:t xml:space="preserve"> </w:t>
            </w:r>
            <w:r w:rsidR="00CA0166" w:rsidRPr="007323CE">
              <w:rPr>
                <w:rFonts w:ascii="Times New Roman" w:hAnsi="Times New Roman" w:cs="Times New Roman"/>
                <w:b/>
                <w:bCs/>
                <w:spacing w:val="-1"/>
                <w:sz w:val="24"/>
                <w:szCs w:val="24"/>
                <w:lang w:val="lv-LV"/>
              </w:rPr>
              <w:t xml:space="preserve">izstrādes termiņš ir 120 </w:t>
            </w:r>
            <w:r w:rsidR="00B93E87" w:rsidRPr="007323CE">
              <w:rPr>
                <w:rFonts w:ascii="Times New Roman" w:hAnsi="Times New Roman" w:cs="Times New Roman"/>
                <w:b/>
                <w:bCs/>
                <w:spacing w:val="-1"/>
                <w:sz w:val="24"/>
                <w:szCs w:val="24"/>
                <w:lang w:val="lv-LV"/>
              </w:rPr>
              <w:t>(vien</w:t>
            </w:r>
            <w:r w:rsidR="00BF5865" w:rsidRPr="007323CE">
              <w:rPr>
                <w:rFonts w:ascii="Times New Roman" w:hAnsi="Times New Roman" w:cs="Times New Roman"/>
                <w:b/>
                <w:bCs/>
                <w:spacing w:val="-1"/>
                <w:sz w:val="24"/>
                <w:szCs w:val="24"/>
                <w:lang w:val="lv-LV"/>
              </w:rPr>
              <w:t xml:space="preserve">s </w:t>
            </w:r>
            <w:r w:rsidR="00B93E87" w:rsidRPr="007323CE">
              <w:rPr>
                <w:rFonts w:ascii="Times New Roman" w:hAnsi="Times New Roman" w:cs="Times New Roman"/>
                <w:b/>
                <w:bCs/>
                <w:spacing w:val="-1"/>
                <w:sz w:val="24"/>
                <w:szCs w:val="24"/>
                <w:lang w:val="lv-LV"/>
              </w:rPr>
              <w:t xml:space="preserve">simts divdesmit) </w:t>
            </w:r>
            <w:r w:rsidR="00CA0166" w:rsidRPr="007323CE">
              <w:rPr>
                <w:rFonts w:ascii="Times New Roman" w:hAnsi="Times New Roman" w:cs="Times New Roman"/>
                <w:b/>
                <w:bCs/>
                <w:spacing w:val="-1"/>
                <w:sz w:val="24"/>
                <w:szCs w:val="24"/>
                <w:lang w:val="lv-LV"/>
              </w:rPr>
              <w:t xml:space="preserve">kalendārās </w:t>
            </w:r>
            <w:r w:rsidR="00B93E87" w:rsidRPr="007323CE">
              <w:rPr>
                <w:rFonts w:ascii="Times New Roman" w:hAnsi="Times New Roman" w:cs="Times New Roman"/>
                <w:b/>
                <w:bCs/>
                <w:spacing w:val="-1"/>
                <w:sz w:val="24"/>
                <w:szCs w:val="24"/>
                <w:lang w:val="lv-LV"/>
              </w:rPr>
              <w:t>dienas</w:t>
            </w:r>
            <w:r w:rsidR="00B93E87" w:rsidRPr="007323CE">
              <w:rPr>
                <w:rFonts w:ascii="Times New Roman" w:hAnsi="Times New Roman" w:cs="Times New Roman"/>
                <w:spacing w:val="-1"/>
                <w:sz w:val="24"/>
                <w:szCs w:val="24"/>
                <w:lang w:val="lv-LV"/>
              </w:rPr>
              <w:t xml:space="preserve"> </w:t>
            </w:r>
            <w:r w:rsidR="00D75D70" w:rsidRPr="007323CE">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6A9B7E26" w:rsidR="00620D48" w:rsidRPr="00AC2068" w:rsidRDefault="00AC2068" w:rsidP="00AC2068">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3.1.</w:t>
            </w:r>
            <w:r w:rsidR="00620D48" w:rsidRPr="00AC2068">
              <w:rPr>
                <w:rFonts w:ascii="Times New Roman" w:hAnsi="Times New Roman" w:cs="Times New Roman"/>
                <w:b/>
                <w:smallCaps/>
                <w:spacing w:val="-1"/>
                <w:sz w:val="24"/>
                <w:lang w:val="lv-LV"/>
              </w:rPr>
              <w:t xml:space="preserve"> Pretendentu atlase</w:t>
            </w:r>
          </w:p>
        </w:tc>
        <w:tc>
          <w:tcPr>
            <w:tcW w:w="7215" w:type="dxa"/>
            <w:vAlign w:val="center"/>
          </w:tcPr>
          <w:p w14:paraId="30E08677" w14:textId="354C4558" w:rsidR="00620D48"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AC2068">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.1. </w:t>
            </w:r>
            <w:r w:rsidR="00620D48"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00620D48"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00620D48"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00620D48"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2A6A0D5D" w:rsidR="00135A5A" w:rsidRPr="00AC2068" w:rsidRDefault="00135A5A" w:rsidP="0024489B">
            <w:pPr>
              <w:pStyle w:val="Sarakstarindkopa"/>
              <w:numPr>
                <w:ilvl w:val="1"/>
                <w:numId w:val="27"/>
              </w:numPr>
              <w:jc w:val="center"/>
              <w:rPr>
                <w:rFonts w:ascii="Times New Roman" w:hAnsi="Times New Roman" w:cs="Times New Roman"/>
                <w:b/>
                <w:smallCaps/>
                <w:spacing w:val="-1"/>
                <w:sz w:val="24"/>
                <w:lang w:val="lv-LV"/>
              </w:rPr>
            </w:pPr>
            <w:r w:rsidRPr="00AC2068">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7054D229" w:rsidR="00364CC4"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 </w:t>
            </w:r>
            <w:r w:rsidR="00364CC4"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00364CC4"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43EFF440" w:rsidR="00364CC4" w:rsidRPr="00C5457C" w:rsidRDefault="003C6D3A" w:rsidP="003C6D3A">
            <w:pPr>
              <w:pStyle w:val="Sarakstarindkopa"/>
              <w:spacing w:after="120"/>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.1.1. </w:t>
            </w:r>
            <w:r w:rsidR="00364CC4" w:rsidRPr="00C5457C">
              <w:rPr>
                <w:rFonts w:ascii="Times New Roman" w:hAnsi="Times New Roman" w:cs="Times New Roman"/>
                <w:spacing w:val="-1"/>
                <w:sz w:val="24"/>
                <w:szCs w:val="24"/>
                <w:lang w:val="lv-LV"/>
              </w:rPr>
              <w:t>Pretendenta pieteikums, kuru aizpilda atbilstoši</w:t>
            </w:r>
            <w:r w:rsidR="00AA7FFA">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pielikumam</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00364CC4"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00364CC4"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53177E84" w:rsidR="00364CC4" w:rsidRPr="00C5457C" w:rsidRDefault="00AE1330" w:rsidP="00AE1330">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.1.2. </w:t>
            </w:r>
            <w:r w:rsidR="00364CC4"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64837281" w:rsidR="004D15EF" w:rsidRPr="00C5457C" w:rsidRDefault="00E31136" w:rsidP="00E3113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 </w:t>
            </w:r>
            <w:r w:rsidR="004D15EF"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004D15EF"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004D15EF"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43276AC0" w:rsidR="004D15EF" w:rsidRPr="00C5457C" w:rsidRDefault="000B4E2B" w:rsidP="000B4E2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827FE2"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827FE2"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Align w:val="center"/>
          </w:tcPr>
          <w:p w14:paraId="13C50E64" w14:textId="0EDFBD3D" w:rsidR="00FD547D" w:rsidRPr="00C5457C" w:rsidRDefault="00FC0CD8" w:rsidP="00FC0CD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 </w:t>
            </w:r>
            <w:r w:rsidR="00FD547D"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115AA60F" w:rsidR="00FD547D" w:rsidRPr="00C5457C" w:rsidRDefault="00E87C52" w:rsidP="00E87C5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.3.1. </w:t>
            </w:r>
            <w:r w:rsidR="00FD547D"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715A39" w:rsidRPr="00C5457C" w14:paraId="5E1C157A" w14:textId="77777777" w:rsidTr="0064206B">
        <w:trPr>
          <w:trHeight w:val="3420"/>
        </w:trPr>
        <w:tc>
          <w:tcPr>
            <w:tcW w:w="2850" w:type="dxa"/>
          </w:tcPr>
          <w:p w14:paraId="19E01069" w14:textId="1F22AB9A" w:rsidR="00715A39" w:rsidRPr="00C5457C" w:rsidRDefault="001F7308" w:rsidP="001F730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3.2.4. </w:t>
            </w:r>
            <w:r w:rsidR="00715A39" w:rsidRPr="00C5457C">
              <w:rPr>
                <w:rFonts w:ascii="Times New Roman" w:hAnsi="Times New Roman" w:cs="Times New Roman"/>
                <w:spacing w:val="-1"/>
                <w:sz w:val="24"/>
                <w:szCs w:val="24"/>
                <w:lang w:val="lv-LV"/>
              </w:rPr>
              <w:t>Pretendentam jāiesniedz atlases dokumenti par katru apvienības dalībnieku. Uz katru apvienības dalībnieku attiecas nolikuma 3.2.6.punkts, bet pārējos Cenu aptaujas punktos izvirzītās prasības jāizpilda piegādātāju apvienībai kopumā, ņemot vērā tās pienākumus iespējamā līguma izpildē.</w:t>
            </w:r>
          </w:p>
        </w:tc>
        <w:tc>
          <w:tcPr>
            <w:tcW w:w="7215" w:type="dxa"/>
          </w:tcPr>
          <w:p w14:paraId="43E25D24" w14:textId="77777777" w:rsidR="00715A39" w:rsidRPr="00C5457C" w:rsidRDefault="00715A39" w:rsidP="00715A39">
            <w:pPr>
              <w:pStyle w:val="Sarakstarindkopa"/>
              <w:jc w:val="both"/>
              <w:rPr>
                <w:rFonts w:ascii="Times New Roman" w:hAnsi="Times New Roman" w:cs="Times New Roman"/>
                <w:spacing w:val="-1"/>
                <w:sz w:val="24"/>
                <w:szCs w:val="24"/>
                <w:lang w:val="lv-LV"/>
              </w:rPr>
            </w:pPr>
          </w:p>
        </w:tc>
      </w:tr>
      <w:tr w:rsidR="00E73FAD" w:rsidRPr="00C5457C" w14:paraId="0EE32129" w14:textId="77777777" w:rsidTr="0018300D">
        <w:trPr>
          <w:trHeight w:val="2552"/>
        </w:trPr>
        <w:tc>
          <w:tcPr>
            <w:tcW w:w="2850" w:type="dxa"/>
          </w:tcPr>
          <w:p w14:paraId="582D535D" w14:textId="21003521" w:rsidR="00364CC4" w:rsidRPr="00C5457C" w:rsidRDefault="00A80F67" w:rsidP="00A80F67">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 </w:t>
            </w:r>
            <w:r w:rsidR="001632BF"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01F840F1" w:rsidR="00364CC4" w:rsidRPr="00C5457C" w:rsidRDefault="00210C11" w:rsidP="00210C11">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3.2.5.1. </w:t>
            </w:r>
            <w:r w:rsidR="001632BF"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63E501C2" w:rsidR="00CC66EB" w:rsidRPr="00C5457C" w:rsidRDefault="000C3FE2" w:rsidP="000C3FE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 </w:t>
            </w:r>
            <w:r w:rsidR="004E3BE0"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532E2003" w:rsidR="004E3BE0" w:rsidRPr="00C5457C" w:rsidRDefault="00374D08" w:rsidP="00374D08">
            <w:pPr>
              <w:pStyle w:val="Sarakstarindkopa"/>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3.2.6.1. </w:t>
            </w:r>
            <w:r w:rsidR="004E3BE0"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004E3BE0" w:rsidRPr="00C5457C">
              <w:rPr>
                <w:rFonts w:ascii="Times New Roman" w:hAnsi="Times New Roman" w:cs="Times New Roman"/>
                <w:spacing w:val="-1"/>
                <w:sz w:val="24"/>
                <w:szCs w:val="24"/>
                <w:lang w:val="lv-LV"/>
              </w:rPr>
              <w:t xml:space="preserve"> pārbauda Uzņēmumu reģistra mājaslapā (</w:t>
            </w:r>
            <w:hyperlink r:id="rId19">
              <w:r w:rsidR="004E3BE0"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004E3BE0"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0848D6AA" w14:textId="2AFC4829" w:rsidR="008046E0" w:rsidRPr="00BB2B6E" w:rsidRDefault="002032D4" w:rsidP="002032D4">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3.2.7. </w:t>
            </w:r>
            <w:r w:rsidR="008046E0"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 un 2025. gadā līdz piedāvājuma iesniegšanas brīdim)</w:t>
            </w:r>
            <w:r w:rsidR="00330469" w:rsidRPr="00BB2B6E">
              <w:rPr>
                <w:spacing w:val="-1"/>
                <w:sz w:val="24"/>
                <w:lang w:val="lv-LV"/>
              </w:rPr>
              <w:t xml:space="preserve"> </w:t>
            </w:r>
            <w:r w:rsidR="008046E0" w:rsidRPr="00BB2B6E">
              <w:rPr>
                <w:rFonts w:ascii="Times New Roman" w:hAnsi="Times New Roman" w:cs="Times New Roman"/>
                <w:spacing w:val="-1"/>
                <w:sz w:val="24"/>
                <w:szCs w:val="24"/>
                <w:lang w:val="lv-LV"/>
              </w:rPr>
              <w:t xml:space="preserve"> ir </w:t>
            </w:r>
            <w:r w:rsidR="008046E0" w:rsidRPr="006D4138">
              <w:rPr>
                <w:rFonts w:ascii="Times New Roman" w:hAnsi="Times New Roman" w:cs="Times New Roman"/>
                <w:spacing w:val="-1"/>
                <w:sz w:val="24"/>
                <w:szCs w:val="24"/>
                <w:lang w:val="lv-LV"/>
              </w:rPr>
              <w:t xml:space="preserve">pieredze vismaz 1 (viena) būvprojekta izstrādē   daudzdzīvokļu dzīvojamās mājas </w:t>
            </w:r>
            <w:r w:rsidR="0064206B" w:rsidRPr="006D4138">
              <w:rPr>
                <w:rFonts w:ascii="Times New Roman" w:hAnsi="Times New Roman" w:cs="Times New Roman"/>
                <w:sz w:val="24"/>
                <w:szCs w:val="24"/>
                <w:lang w:val="lv-LV"/>
              </w:rPr>
              <w:t xml:space="preserve"> </w:t>
            </w:r>
            <w:r w:rsidR="006D4138" w:rsidRPr="006D4138">
              <w:rPr>
                <w:rFonts w:ascii="Times New Roman" w:hAnsi="Times New Roman" w:cs="Times New Roman"/>
                <w:sz w:val="24"/>
                <w:szCs w:val="24"/>
                <w:lang w:val="lv-LV"/>
              </w:rPr>
              <w:t xml:space="preserve"> koka fasādes apšuvuma atjaunošanai un tehniskā stāvokļa uzlabošana</w:t>
            </w:r>
            <w:r w:rsidR="006D4138">
              <w:rPr>
                <w:rFonts w:ascii="Times New Roman" w:hAnsi="Times New Roman" w:cs="Times New Roman"/>
                <w:sz w:val="24"/>
                <w:szCs w:val="24"/>
                <w:lang w:val="lv-LV"/>
              </w:rPr>
              <w:t>i</w:t>
            </w:r>
            <w:r w:rsidR="0064206B" w:rsidRPr="006D4138">
              <w:rPr>
                <w:rFonts w:ascii="Times New Roman" w:hAnsi="Times New Roman" w:cs="Times New Roman"/>
                <w:sz w:val="24"/>
                <w:szCs w:val="24"/>
                <w:lang w:val="lv-LV"/>
              </w:rPr>
              <w:t>.</w:t>
            </w:r>
            <w:r w:rsidR="00AF1196" w:rsidRPr="006D4138">
              <w:rPr>
                <w:rFonts w:ascii="Times New Roman" w:hAnsi="Times New Roman" w:cs="Times New Roman"/>
                <w:spacing w:val="-1"/>
                <w:sz w:val="24"/>
                <w:szCs w:val="24"/>
                <w:lang w:val="lv-LV"/>
              </w:rPr>
              <w:t xml:space="preserve"> Jāpievieno</w:t>
            </w:r>
            <w:r w:rsidR="008046E0" w:rsidRPr="006D4138">
              <w:rPr>
                <w:rFonts w:ascii="Times New Roman" w:hAnsi="Times New Roman" w:cs="Times New Roman"/>
                <w:spacing w:val="-1"/>
                <w:sz w:val="24"/>
                <w:szCs w:val="24"/>
                <w:lang w:val="lv-LV"/>
              </w:rPr>
              <w:t xml:space="preserve">  vismaz 1 (vien</w:t>
            </w:r>
            <w:r w:rsidR="00AF1196" w:rsidRPr="006D4138">
              <w:rPr>
                <w:rFonts w:ascii="Times New Roman" w:hAnsi="Times New Roman" w:cs="Times New Roman"/>
                <w:spacing w:val="-1"/>
                <w:sz w:val="24"/>
                <w:szCs w:val="24"/>
                <w:lang w:val="lv-LV"/>
              </w:rPr>
              <w:t>a</w:t>
            </w:r>
            <w:r w:rsidR="008046E0" w:rsidRPr="006D4138">
              <w:rPr>
                <w:rFonts w:ascii="Times New Roman" w:hAnsi="Times New Roman" w:cs="Times New Roman"/>
                <w:spacing w:val="-1"/>
                <w:sz w:val="24"/>
                <w:szCs w:val="24"/>
                <w:lang w:val="lv-LV"/>
              </w:rPr>
              <w:t>) atsauksm</w:t>
            </w:r>
            <w:r w:rsidR="00AF1196" w:rsidRPr="006D4138">
              <w:rPr>
                <w:rFonts w:ascii="Times New Roman" w:hAnsi="Times New Roman" w:cs="Times New Roman"/>
                <w:spacing w:val="-1"/>
                <w:sz w:val="24"/>
                <w:szCs w:val="24"/>
                <w:lang w:val="lv-LV"/>
              </w:rPr>
              <w:t>e</w:t>
            </w:r>
            <w:r w:rsidR="008046E0" w:rsidRPr="006D4138">
              <w:rPr>
                <w:rFonts w:ascii="Times New Roman" w:hAnsi="Times New Roman" w:cs="Times New Roman"/>
                <w:spacing w:val="-1"/>
                <w:sz w:val="24"/>
                <w:szCs w:val="24"/>
                <w:lang w:val="lv-LV"/>
              </w:rPr>
              <w:t xml:space="preserve"> no projekt</w:t>
            </w:r>
            <w:r w:rsidR="005F014F" w:rsidRPr="006D4138">
              <w:rPr>
                <w:rFonts w:ascii="Times New Roman" w:hAnsi="Times New Roman" w:cs="Times New Roman"/>
                <w:spacing w:val="-1"/>
                <w:sz w:val="24"/>
                <w:szCs w:val="24"/>
                <w:lang w:val="lv-LV"/>
              </w:rPr>
              <w:t>a</w:t>
            </w:r>
            <w:r w:rsidR="008046E0" w:rsidRPr="006D4138">
              <w:rPr>
                <w:rFonts w:ascii="Times New Roman" w:hAnsi="Times New Roman" w:cs="Times New Roman"/>
                <w:spacing w:val="-1"/>
                <w:sz w:val="24"/>
                <w:szCs w:val="24"/>
                <w:lang w:val="lv-LV"/>
              </w:rPr>
              <w:t xml:space="preserve"> pasūtītāj</w:t>
            </w:r>
            <w:r w:rsidR="00AF1196" w:rsidRPr="006D4138">
              <w:rPr>
                <w:rFonts w:ascii="Times New Roman" w:hAnsi="Times New Roman" w:cs="Times New Roman"/>
                <w:spacing w:val="-1"/>
                <w:sz w:val="24"/>
                <w:szCs w:val="24"/>
                <w:lang w:val="lv-LV"/>
              </w:rPr>
              <w:t>a</w:t>
            </w:r>
            <w:r w:rsidR="008046E0" w:rsidRPr="006D4138">
              <w:rPr>
                <w:rFonts w:ascii="Times New Roman" w:hAnsi="Times New Roman" w:cs="Times New Roman"/>
                <w:spacing w:val="-1"/>
                <w:sz w:val="24"/>
                <w:szCs w:val="24"/>
                <w:lang w:val="lv-LV"/>
              </w:rPr>
              <w:t xml:space="preserve"> ar norādi par darbu pilnīgu izpildi līguma termiņā, t.sk. ka būvprojekt</w:t>
            </w:r>
            <w:r w:rsidR="001A6C10" w:rsidRPr="006D4138">
              <w:rPr>
                <w:rFonts w:ascii="Times New Roman" w:hAnsi="Times New Roman" w:cs="Times New Roman"/>
                <w:spacing w:val="-1"/>
                <w:sz w:val="24"/>
                <w:szCs w:val="24"/>
                <w:lang w:val="lv-LV"/>
              </w:rPr>
              <w:t>s</w:t>
            </w:r>
            <w:r w:rsidR="008046E0" w:rsidRPr="006D4138">
              <w:rPr>
                <w:rFonts w:ascii="Times New Roman" w:hAnsi="Times New Roman" w:cs="Times New Roman"/>
                <w:spacing w:val="-1"/>
                <w:sz w:val="24"/>
                <w:szCs w:val="24"/>
                <w:lang w:val="lv-LV"/>
              </w:rPr>
              <w:t xml:space="preserve"> ir akceptēt</w:t>
            </w:r>
            <w:r w:rsidR="001A6C10" w:rsidRPr="006D4138">
              <w:rPr>
                <w:rFonts w:ascii="Times New Roman" w:hAnsi="Times New Roman" w:cs="Times New Roman"/>
                <w:spacing w:val="-1"/>
                <w:sz w:val="24"/>
                <w:szCs w:val="24"/>
                <w:lang w:val="lv-LV"/>
              </w:rPr>
              <w:t>s</w:t>
            </w:r>
            <w:r w:rsidR="008046E0" w:rsidRPr="006D4138">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90FFA3E"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Pr="002C5057">
              <w:rPr>
                <w:rFonts w:ascii="Times New Roman" w:hAnsi="Times New Roman"/>
                <w:sz w:val="24"/>
                <w:szCs w:val="24"/>
                <w:lang w:bidi="lo-LA"/>
              </w:rPr>
              <w:t xml:space="preserve">Vismaz 1 (viena)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Pr="00BB2B6E">
              <w:rPr>
                <w:rFonts w:ascii="Times New Roman" w:hAnsi="Times New Roman"/>
                <w:sz w:val="24"/>
                <w:szCs w:val="24"/>
                <w:lang w:bidi="lo-LA"/>
              </w:rPr>
              <w:t xml:space="preserve"> </w:t>
            </w:r>
            <w:r w:rsidRPr="002C5057">
              <w:rPr>
                <w:rFonts w:ascii="Times New Roman" w:hAnsi="Times New Roman"/>
                <w:sz w:val="24"/>
                <w:szCs w:val="24"/>
                <w:lang w:bidi="lo-LA"/>
              </w:rPr>
              <w:t>pasūtītāja atsauksme</w:t>
            </w:r>
            <w:r w:rsidR="002C5057" w:rsidRPr="002C5057">
              <w:rPr>
                <w:rFonts w:ascii="Times New Roman" w:hAnsi="Times New Roman"/>
                <w:sz w:val="24"/>
                <w:szCs w:val="24"/>
                <w:lang w:bidi="lo-LA"/>
              </w:rPr>
              <w:t>. J</w:t>
            </w:r>
            <w:r w:rsidRPr="002C5057">
              <w:rPr>
                <w:rFonts w:ascii="Times New Roman" w:hAnsi="Times New Roman"/>
                <w:sz w:val="24"/>
                <w:szCs w:val="24"/>
                <w:lang w:bidi="lo-LA"/>
              </w:rPr>
              <w:t>a attiecīg</w:t>
            </w:r>
            <w:r w:rsidR="00EF4140" w:rsidRPr="002C5057">
              <w:rPr>
                <w:rFonts w:ascii="Times New Roman" w:hAnsi="Times New Roman"/>
                <w:sz w:val="24"/>
                <w:szCs w:val="24"/>
                <w:lang w:bidi="lo-LA"/>
              </w:rPr>
              <w:t>ā</w:t>
            </w:r>
            <w:r w:rsidRPr="002C5057">
              <w:rPr>
                <w:rFonts w:ascii="Times New Roman" w:hAnsi="Times New Roman"/>
                <w:sz w:val="24"/>
                <w:szCs w:val="24"/>
                <w:lang w:bidi="lo-LA"/>
              </w:rPr>
              <w:t xml:space="preserve"> </w:t>
            </w:r>
            <w:r w:rsidRPr="00BB2B6E">
              <w:rPr>
                <w:rFonts w:ascii="Times New Roman" w:hAnsi="Times New Roman"/>
                <w:sz w:val="24"/>
                <w:szCs w:val="24"/>
                <w:lang w:bidi="lo-LA"/>
              </w:rPr>
              <w:t xml:space="preserve"> projekt</w:t>
            </w:r>
            <w:r w:rsidR="00EF4140">
              <w:rPr>
                <w:rFonts w:ascii="Times New Roman" w:hAnsi="Times New Roman"/>
                <w:sz w:val="24"/>
                <w:szCs w:val="24"/>
                <w:lang w:bidi="lo-LA"/>
              </w:rPr>
              <w:t>a</w:t>
            </w:r>
            <w:r w:rsidRPr="00BB2B6E">
              <w:rPr>
                <w:rFonts w:ascii="Times New Roman" w:hAnsi="Times New Roman"/>
                <w:sz w:val="24"/>
                <w:szCs w:val="24"/>
                <w:lang w:bidi="lo-LA"/>
              </w:rPr>
              <w:t xml:space="preserve"> </w:t>
            </w:r>
            <w:r w:rsidR="005919EC">
              <w:rPr>
                <w:rFonts w:ascii="Times New Roman" w:hAnsi="Times New Roman"/>
                <w:sz w:val="24"/>
                <w:szCs w:val="24"/>
                <w:lang w:bidi="lo-LA"/>
              </w:rPr>
              <w:t>p</w:t>
            </w:r>
            <w:r w:rsidRPr="002C5057">
              <w:rPr>
                <w:rFonts w:ascii="Times New Roman" w:hAnsi="Times New Roman"/>
                <w:sz w:val="24"/>
                <w:szCs w:val="24"/>
                <w:lang w:bidi="lo-LA"/>
              </w:rPr>
              <w:t xml:space="preserve">asūtītājs ir bijis SIA “VALMIERAS NAMSAIMNIEKS”, </w:t>
            </w:r>
            <w:r w:rsidR="002C5057" w:rsidRPr="002C5057">
              <w:rPr>
                <w:rFonts w:ascii="Times New Roman" w:hAnsi="Times New Roman"/>
                <w:sz w:val="24"/>
                <w:szCs w:val="24"/>
                <w:lang w:bidi="lo-LA"/>
              </w:rPr>
              <w:t xml:space="preserve"> un Pasūtītājs nav izvirzījis pretenzijas par veiktā darba kvalitāti, </w:t>
            </w:r>
            <w:r w:rsidRPr="002C5057">
              <w:rPr>
                <w:rFonts w:ascii="Times New Roman" w:hAnsi="Times New Roman"/>
                <w:sz w:val="24"/>
                <w:szCs w:val="24"/>
                <w:lang w:bidi="lo-LA"/>
              </w:rPr>
              <w:t>pretendents kvalifikācijas apliecinājumā norāda šo objektu, bet atsauksmi var nepievienot).</w:t>
            </w:r>
            <w:r w:rsidRPr="00BB2B6E">
              <w:rPr>
                <w:rFonts w:ascii="Times New Roman" w:hAnsi="Times New Roman"/>
                <w:spacing w:val="-1"/>
                <w:sz w:val="24"/>
                <w:lang w:val="lv-LV"/>
              </w:rPr>
              <w:t xml:space="preserve"> </w:t>
            </w:r>
          </w:p>
        </w:tc>
      </w:tr>
      <w:tr w:rsidR="00060B24" w:rsidRPr="00C5457C" w14:paraId="56B43EAE" w14:textId="77777777" w:rsidTr="00EF0E9A">
        <w:tc>
          <w:tcPr>
            <w:tcW w:w="2850" w:type="dxa"/>
            <w:vMerge w:val="restart"/>
          </w:tcPr>
          <w:p w14:paraId="313A66CF" w14:textId="7EFF7082" w:rsidR="00060B24" w:rsidRPr="002B4526" w:rsidRDefault="00FE5FCB" w:rsidP="002B4526">
            <w:pPr>
              <w:widowControl/>
              <w:spacing w:before="120" w:after="120"/>
              <w:jc w:val="both"/>
              <w:rPr>
                <w:rFonts w:ascii="Times New Roman" w:hAnsi="Times New Roman" w:cs="Times New Roman"/>
                <w:sz w:val="24"/>
                <w:szCs w:val="24"/>
                <w:lang w:val="lv-LV"/>
              </w:rPr>
            </w:pPr>
            <w:r>
              <w:rPr>
                <w:rFonts w:ascii="Times New Roman" w:hAnsi="Times New Roman" w:cs="Times New Roman"/>
                <w:spacing w:val="-1"/>
                <w:sz w:val="24"/>
                <w:szCs w:val="24"/>
                <w:lang w:val="lv-LV"/>
              </w:rPr>
              <w:t xml:space="preserve">3.2.8. </w:t>
            </w:r>
            <w:r w:rsidR="00060B24" w:rsidRPr="00BB2B6E">
              <w:rPr>
                <w:rFonts w:ascii="Times New Roman" w:hAnsi="Times New Roman" w:cs="Times New Roman"/>
                <w:spacing w:val="-1"/>
                <w:sz w:val="24"/>
                <w:szCs w:val="24"/>
                <w:lang w:val="lv-LV"/>
              </w:rPr>
              <w:t xml:space="preserve">Pretendenta rīcībā ir vai līguma izpildes laikā būs </w:t>
            </w:r>
            <w:r w:rsidR="002B4526" w:rsidRPr="009F5086">
              <w:rPr>
                <w:rFonts w:ascii="Times New Roman" w:hAnsi="Times New Roman" w:cs="Times New Roman"/>
                <w:sz w:val="24"/>
                <w:szCs w:val="24"/>
                <w:u w:val="single"/>
                <w:lang w:val="lv-LV"/>
              </w:rPr>
              <w:t xml:space="preserve"> Projektētājs – arhitekts,</w:t>
            </w:r>
            <w:r w:rsidR="002B4526" w:rsidRPr="009F5086">
              <w:rPr>
                <w:rFonts w:ascii="Times New Roman" w:hAnsi="Times New Roman" w:cs="Times New Roman"/>
                <w:sz w:val="24"/>
                <w:szCs w:val="24"/>
                <w:lang w:val="lv-LV"/>
              </w:rPr>
              <w:t xml:space="preserve"> kuram </w:t>
            </w:r>
            <w:r w:rsidR="002B4526" w:rsidRPr="009F5086">
              <w:rPr>
                <w:rFonts w:ascii="Times New Roman" w:hAnsi="Times New Roman" w:cs="Times New Roman"/>
                <w:spacing w:val="-1"/>
                <w:sz w:val="24"/>
                <w:lang w:val="lv-LV"/>
              </w:rPr>
              <w:t>iepriekšējo 5 (piecu) gadu laikā (20</w:t>
            </w:r>
            <w:r w:rsidR="002B4526">
              <w:rPr>
                <w:rFonts w:ascii="Times New Roman" w:hAnsi="Times New Roman" w:cs="Times New Roman"/>
                <w:spacing w:val="-1"/>
                <w:sz w:val="24"/>
                <w:lang w:val="lv-LV"/>
              </w:rPr>
              <w:t>2</w:t>
            </w:r>
            <w:r w:rsidR="0064206B">
              <w:rPr>
                <w:rFonts w:ascii="Times New Roman" w:hAnsi="Times New Roman" w:cs="Times New Roman"/>
                <w:spacing w:val="-1"/>
                <w:sz w:val="24"/>
                <w:lang w:val="lv-LV"/>
              </w:rPr>
              <w:t>0</w:t>
            </w:r>
            <w:r w:rsidR="002B4526" w:rsidRPr="009F5086">
              <w:rPr>
                <w:rFonts w:ascii="Times New Roman" w:hAnsi="Times New Roman" w:cs="Times New Roman"/>
                <w:spacing w:val="-1"/>
                <w:sz w:val="24"/>
                <w:lang w:val="lv-LV"/>
              </w:rPr>
              <w:t>.,</w:t>
            </w:r>
            <w:r w:rsidR="0064206B">
              <w:rPr>
                <w:rFonts w:ascii="Times New Roman" w:hAnsi="Times New Roman" w:cs="Times New Roman"/>
                <w:spacing w:val="-1"/>
                <w:sz w:val="24"/>
                <w:lang w:val="lv-LV"/>
              </w:rPr>
              <w:t xml:space="preserve"> 2021.,</w:t>
            </w:r>
            <w:r w:rsidR="002B4526" w:rsidRPr="009F5086">
              <w:rPr>
                <w:rFonts w:ascii="Times New Roman" w:hAnsi="Times New Roman" w:cs="Times New Roman"/>
                <w:spacing w:val="-1"/>
                <w:sz w:val="24"/>
                <w:lang w:val="lv-LV"/>
              </w:rPr>
              <w:t xml:space="preserve"> 20</w:t>
            </w:r>
            <w:r w:rsidR="002B4526">
              <w:rPr>
                <w:rFonts w:ascii="Times New Roman" w:hAnsi="Times New Roman" w:cs="Times New Roman"/>
                <w:spacing w:val="-1"/>
                <w:sz w:val="24"/>
                <w:lang w:val="lv-LV"/>
              </w:rPr>
              <w:t>22</w:t>
            </w:r>
            <w:r w:rsidR="002B4526" w:rsidRPr="009F5086">
              <w:rPr>
                <w:rFonts w:ascii="Times New Roman" w:hAnsi="Times New Roman" w:cs="Times New Roman"/>
                <w:spacing w:val="-1"/>
                <w:sz w:val="24"/>
                <w:lang w:val="lv-LV"/>
              </w:rPr>
              <w:t>., 202</w:t>
            </w:r>
            <w:r w:rsidR="002B4526">
              <w:rPr>
                <w:rFonts w:ascii="Times New Roman" w:hAnsi="Times New Roman" w:cs="Times New Roman"/>
                <w:spacing w:val="-1"/>
                <w:sz w:val="24"/>
                <w:lang w:val="lv-LV"/>
              </w:rPr>
              <w:t>3</w:t>
            </w:r>
            <w:r w:rsidR="002B4526" w:rsidRPr="009F5086">
              <w:rPr>
                <w:rFonts w:ascii="Times New Roman" w:hAnsi="Times New Roman" w:cs="Times New Roman"/>
                <w:spacing w:val="-1"/>
                <w:sz w:val="24"/>
                <w:lang w:val="lv-LV"/>
              </w:rPr>
              <w:t>., 202</w:t>
            </w:r>
            <w:r w:rsidR="002B4526">
              <w:rPr>
                <w:rFonts w:ascii="Times New Roman" w:hAnsi="Times New Roman" w:cs="Times New Roman"/>
                <w:spacing w:val="-1"/>
                <w:sz w:val="24"/>
                <w:lang w:val="lv-LV"/>
              </w:rPr>
              <w:t>4</w:t>
            </w:r>
            <w:r w:rsidR="002B4526" w:rsidRPr="009F5086">
              <w:rPr>
                <w:rFonts w:ascii="Times New Roman" w:hAnsi="Times New Roman" w:cs="Times New Roman"/>
                <w:spacing w:val="-1"/>
                <w:sz w:val="24"/>
                <w:lang w:val="lv-LV"/>
              </w:rPr>
              <w:t>. un 202</w:t>
            </w:r>
            <w:r w:rsidR="002B4526">
              <w:rPr>
                <w:rFonts w:ascii="Times New Roman" w:hAnsi="Times New Roman" w:cs="Times New Roman"/>
                <w:spacing w:val="-1"/>
                <w:sz w:val="24"/>
                <w:lang w:val="lv-LV"/>
              </w:rPr>
              <w:t>5</w:t>
            </w:r>
            <w:r w:rsidR="002B4526" w:rsidRPr="009F5086">
              <w:rPr>
                <w:rFonts w:ascii="Times New Roman" w:hAnsi="Times New Roman" w:cs="Times New Roman"/>
                <w:spacing w:val="-1"/>
                <w:sz w:val="24"/>
                <w:lang w:val="lv-LV"/>
              </w:rPr>
              <w:t>.gad</w:t>
            </w:r>
            <w:r w:rsidR="002B4526">
              <w:rPr>
                <w:rFonts w:ascii="Times New Roman" w:hAnsi="Times New Roman" w:cs="Times New Roman"/>
                <w:spacing w:val="-1"/>
                <w:sz w:val="24"/>
                <w:lang w:val="lv-LV"/>
              </w:rPr>
              <w:t xml:space="preserve">ā </w:t>
            </w:r>
            <w:r w:rsidR="002B4526" w:rsidRPr="009F5086">
              <w:rPr>
                <w:rFonts w:ascii="Times New Roman" w:hAnsi="Times New Roman" w:cs="Times New Roman"/>
                <w:spacing w:val="-1"/>
                <w:sz w:val="24"/>
                <w:lang w:val="lv-LV"/>
              </w:rPr>
              <w:t xml:space="preserve">līdz piedāvājuma iesniegšanas brīdim) </w:t>
            </w:r>
            <w:r w:rsidR="002B4526" w:rsidRPr="009F5086">
              <w:rPr>
                <w:rFonts w:ascii="Times New Roman" w:hAnsi="Times New Roman" w:cs="Times New Roman"/>
                <w:sz w:val="24"/>
                <w:szCs w:val="24"/>
                <w:lang w:val="lv-LV"/>
              </w:rPr>
              <w:t>ir pieredze vismaz 1 (</w:t>
            </w:r>
            <w:r w:rsidR="002B4526" w:rsidRPr="00BE29D1">
              <w:rPr>
                <w:rFonts w:ascii="Times New Roman" w:hAnsi="Times New Roman" w:cs="Times New Roman"/>
                <w:sz w:val="24"/>
                <w:szCs w:val="24"/>
                <w:u w:val="single"/>
                <w:lang w:val="lv-LV"/>
              </w:rPr>
              <w:t>viena</w:t>
            </w:r>
            <w:r w:rsidR="002B4526" w:rsidRPr="009F5086">
              <w:rPr>
                <w:rFonts w:ascii="Times New Roman" w:hAnsi="Times New Roman" w:cs="Times New Roman"/>
                <w:sz w:val="24"/>
                <w:szCs w:val="24"/>
                <w:lang w:val="lv-LV"/>
              </w:rPr>
              <w:t>) projekta izstrādē atbilstoši i</w:t>
            </w:r>
            <w:r w:rsidR="002B4526">
              <w:rPr>
                <w:rFonts w:ascii="Times New Roman" w:hAnsi="Times New Roman" w:cs="Times New Roman"/>
                <w:sz w:val="24"/>
                <w:szCs w:val="24"/>
                <w:lang w:val="lv-LV"/>
              </w:rPr>
              <w:t>e</w:t>
            </w:r>
            <w:r w:rsidR="002B4526" w:rsidRPr="009F5086">
              <w:rPr>
                <w:rFonts w:ascii="Times New Roman" w:hAnsi="Times New Roman" w:cs="Times New Roman"/>
                <w:sz w:val="24"/>
                <w:szCs w:val="24"/>
                <w:lang w:val="lv-LV"/>
              </w:rPr>
              <w:t>pirkuma priekšmetam kā arhitektam vai kā arhitekta palīgam, kuri ir veikti daudzdzīvokļu dzīvojamai mājai vai publiskai ēkai un ir akceptēti Būvvaldē.</w:t>
            </w:r>
          </w:p>
        </w:tc>
        <w:tc>
          <w:tcPr>
            <w:tcW w:w="7215" w:type="dxa"/>
          </w:tcPr>
          <w:p w14:paraId="2886CEB2" w14:textId="1D8C2D8C"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2B4526">
        <w:trPr>
          <w:trHeight w:val="2715"/>
        </w:trPr>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3.2.8.3.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1DAB1A2C" w:rsidR="00CF1E3D" w:rsidRPr="00C5457C" w:rsidRDefault="00FF137E" w:rsidP="00FF137E">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3.2.9. </w:t>
            </w:r>
            <w:r w:rsidR="00A945A1" w:rsidRPr="00C5457C">
              <w:rPr>
                <w:rFonts w:ascii="Times New Roman" w:hAnsi="Times New Roman" w:cs="Times New Roman"/>
                <w:spacing w:val="-1"/>
                <w:sz w:val="24"/>
                <w:szCs w:val="24"/>
                <w:lang w:val="lv-LV"/>
              </w:rPr>
              <w:t xml:space="preserve">Uz </w:t>
            </w:r>
            <w:r w:rsidR="0005524B" w:rsidRPr="00C5457C">
              <w:rPr>
                <w:rFonts w:ascii="Times New Roman" w:hAnsi="Times New Roman" w:cs="Times New Roman"/>
                <w:spacing w:val="-1"/>
                <w:sz w:val="24"/>
                <w:szCs w:val="24"/>
                <w:lang w:val="lv-LV"/>
              </w:rPr>
              <w:t>P</w:t>
            </w:r>
            <w:r w:rsidR="00A945A1" w:rsidRPr="00C5457C">
              <w:rPr>
                <w:rFonts w:ascii="Times New Roman" w:hAnsi="Times New Roman" w:cs="Times New Roman"/>
                <w:spacing w:val="-1"/>
                <w:sz w:val="24"/>
                <w:szCs w:val="24"/>
                <w:lang w:val="lv-LV"/>
              </w:rPr>
              <w:t>retendentu neattiecas Starptautisko un Latvijas Republikas nacionālo sankciju likuma 11.</w:t>
            </w:r>
            <w:r w:rsidR="00A945A1" w:rsidRPr="00C5457C">
              <w:rPr>
                <w:rFonts w:ascii="Times New Roman" w:hAnsi="Times New Roman" w:cs="Times New Roman"/>
                <w:spacing w:val="-1"/>
                <w:sz w:val="24"/>
                <w:szCs w:val="24"/>
                <w:vertAlign w:val="superscript"/>
                <w:lang w:val="lv-LV"/>
              </w:rPr>
              <w:t>1</w:t>
            </w:r>
            <w:r w:rsidR="00A945A1"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00A945A1" w:rsidRPr="00C5457C">
              <w:rPr>
                <w:rFonts w:ascii="Times New Roman" w:hAnsi="Times New Roman" w:cs="Times New Roman"/>
                <w:spacing w:val="-1"/>
                <w:sz w:val="24"/>
                <w:szCs w:val="24"/>
                <w:lang w:val="lv-LV"/>
              </w:rPr>
              <w:t>pantā noteiktie izslēgšanas nosacījumi.</w:t>
            </w:r>
          </w:p>
        </w:tc>
        <w:tc>
          <w:tcPr>
            <w:tcW w:w="7215" w:type="dxa"/>
          </w:tcPr>
          <w:p w14:paraId="19B8916D" w14:textId="6147FCC8" w:rsidR="00CF1E3D" w:rsidRPr="001F0C84" w:rsidRDefault="001F0C84" w:rsidP="001F0C84">
            <w:pPr>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3.2.9.1. </w:t>
            </w:r>
            <w:r w:rsidR="009473A8" w:rsidRPr="001F0C84">
              <w:rPr>
                <w:rFonts w:ascii="Times New Roman" w:hAnsi="Times New Roman" w:cs="Times New Roman"/>
                <w:spacing w:val="-1"/>
                <w:sz w:val="24"/>
                <w:lang w:val="lv-LV"/>
              </w:rPr>
              <w:t>Pasūtītājs</w:t>
            </w:r>
            <w:r w:rsidR="00A945A1" w:rsidRPr="001F0C84">
              <w:rPr>
                <w:rFonts w:ascii="Times New Roman" w:hAnsi="Times New Roman" w:cs="Times New Roman"/>
                <w:spacing w:val="-1"/>
                <w:sz w:val="24"/>
                <w:lang w:val="lv-LV"/>
              </w:rPr>
              <w:t xml:space="preserve"> pārbauda, ievērojot Starptautisko un Latvijas Republikas nacionālo sankciju likuma 11.</w:t>
            </w:r>
            <w:r w:rsidR="00A945A1" w:rsidRPr="001F0C84">
              <w:rPr>
                <w:rFonts w:ascii="Times New Roman" w:hAnsi="Times New Roman" w:cs="Times New Roman"/>
                <w:spacing w:val="-1"/>
                <w:sz w:val="24"/>
                <w:vertAlign w:val="superscript"/>
                <w:lang w:val="lv-LV"/>
              </w:rPr>
              <w:t>1</w:t>
            </w:r>
            <w:r w:rsidR="00A945A1" w:rsidRPr="001F0C84">
              <w:rPr>
                <w:rFonts w:ascii="Times New Roman" w:hAnsi="Times New Roman" w:cs="Times New Roman"/>
                <w:spacing w:val="-1"/>
                <w:sz w:val="24"/>
                <w:lang w:val="lv-LV"/>
              </w:rPr>
              <w:t>.</w:t>
            </w:r>
            <w:r w:rsidR="00747D86" w:rsidRPr="001F0C84">
              <w:rPr>
                <w:rFonts w:ascii="Times New Roman" w:hAnsi="Times New Roman" w:cs="Times New Roman"/>
                <w:spacing w:val="-1"/>
                <w:sz w:val="24"/>
                <w:lang w:val="lv-LV"/>
              </w:rPr>
              <w:t xml:space="preserve"> </w:t>
            </w:r>
            <w:r w:rsidR="00A945A1" w:rsidRPr="001F0C84">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2BD0E79D" w:rsidR="00E456D7" w:rsidRPr="002E686F" w:rsidRDefault="002E686F" w:rsidP="002E686F">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 xml:space="preserve">3.3. </w:t>
            </w:r>
            <w:r w:rsidR="00E456D7" w:rsidRPr="002E686F">
              <w:rPr>
                <w:rFonts w:ascii="Times New Roman" w:hAnsi="Times New Roman" w:cs="Times New Roman"/>
                <w:b/>
                <w:smallCaps/>
                <w:spacing w:val="-1"/>
                <w:sz w:val="24"/>
                <w:lang w:val="lv-LV"/>
              </w:rPr>
              <w:t>Tehniskais</w:t>
            </w:r>
            <w:r w:rsidR="00E456D7" w:rsidRPr="002E686F">
              <w:rPr>
                <w:rFonts w:ascii="Times New Roman" w:hAnsi="Times New Roman" w:cs="Times New Roman"/>
                <w:b/>
                <w:smallCaps/>
                <w:spacing w:val="-1"/>
                <w:sz w:val="24"/>
                <w:lang w:val="lv-LV"/>
              </w:rPr>
              <w:tab/>
              <w:t>piedāvājums</w:t>
            </w:r>
          </w:p>
        </w:tc>
        <w:tc>
          <w:tcPr>
            <w:tcW w:w="7215" w:type="dxa"/>
            <w:vAlign w:val="center"/>
          </w:tcPr>
          <w:p w14:paraId="1153063B" w14:textId="0655151C" w:rsidR="00E456D7" w:rsidRPr="00882020" w:rsidRDefault="00882020" w:rsidP="00882020">
            <w:pPr>
              <w:jc w:val="both"/>
              <w:rPr>
                <w:rFonts w:ascii="Times New Roman" w:hAnsi="Times New Roman" w:cs="Times New Roman"/>
                <w:b/>
                <w:sz w:val="24"/>
                <w:szCs w:val="24"/>
                <w:lang w:val="lv-LV"/>
              </w:rPr>
            </w:pPr>
            <w:r>
              <w:rPr>
                <w:rFonts w:ascii="Times New Roman" w:hAnsi="Times New Roman" w:cs="Times New Roman"/>
                <w:spacing w:val="-1"/>
                <w:sz w:val="24"/>
                <w:lang w:val="lv-LV"/>
              </w:rPr>
              <w:t xml:space="preserve">3.3.1. </w:t>
            </w:r>
            <w:r w:rsidR="00071C1F" w:rsidRPr="00882020">
              <w:rPr>
                <w:rFonts w:ascii="Times New Roman" w:hAnsi="Times New Roman" w:cs="Times New Roman"/>
                <w:spacing w:val="-1"/>
                <w:sz w:val="24"/>
                <w:lang w:val="lv-LV"/>
              </w:rPr>
              <w:t>A</w:t>
            </w:r>
            <w:r w:rsidR="00363F3C" w:rsidRPr="00882020">
              <w:rPr>
                <w:rFonts w:ascii="Times New Roman" w:hAnsi="Times New Roman" w:cs="Times New Roman"/>
                <w:spacing w:val="-1"/>
                <w:sz w:val="24"/>
                <w:lang w:val="lv-LV"/>
              </w:rPr>
              <w:t xml:space="preserve">tbilstoši </w:t>
            </w:r>
            <w:r w:rsidR="0053024A" w:rsidRPr="00882020">
              <w:rPr>
                <w:rFonts w:ascii="Times New Roman" w:hAnsi="Times New Roman" w:cs="Times New Roman"/>
                <w:spacing w:val="-1"/>
                <w:sz w:val="24"/>
                <w:lang w:val="lv-LV"/>
              </w:rPr>
              <w:t>Cenu aptauj</w:t>
            </w:r>
            <w:r w:rsidR="00747D86" w:rsidRPr="00882020">
              <w:rPr>
                <w:rFonts w:ascii="Times New Roman" w:hAnsi="Times New Roman" w:cs="Times New Roman"/>
                <w:spacing w:val="-1"/>
                <w:sz w:val="24"/>
                <w:lang w:val="lv-LV"/>
              </w:rPr>
              <w:t>a</w:t>
            </w:r>
            <w:r w:rsidR="009473A8" w:rsidRPr="00882020">
              <w:rPr>
                <w:rFonts w:ascii="Times New Roman" w:hAnsi="Times New Roman" w:cs="Times New Roman"/>
                <w:spacing w:val="-1"/>
                <w:sz w:val="24"/>
                <w:lang w:val="lv-LV"/>
              </w:rPr>
              <w:t>s</w:t>
            </w:r>
            <w:r w:rsidR="00363F3C" w:rsidRPr="00882020">
              <w:rPr>
                <w:rFonts w:ascii="Times New Roman" w:hAnsi="Times New Roman" w:cs="Times New Roman"/>
                <w:spacing w:val="-1"/>
                <w:sz w:val="24"/>
                <w:lang w:val="lv-LV"/>
              </w:rPr>
              <w:t xml:space="preserve"> </w:t>
            </w:r>
            <w:r w:rsidR="00363F3C" w:rsidRPr="00882020">
              <w:rPr>
                <w:rFonts w:ascii="Times New Roman" w:hAnsi="Times New Roman" w:cs="Times New Roman"/>
                <w:b/>
                <w:bCs/>
                <w:spacing w:val="-1"/>
                <w:sz w:val="24"/>
                <w:lang w:val="lv-LV"/>
              </w:rPr>
              <w:t>1.pielikumam</w:t>
            </w:r>
            <w:r w:rsidR="00363F3C" w:rsidRPr="00882020">
              <w:rPr>
                <w:rFonts w:ascii="Times New Roman" w:hAnsi="Times New Roman" w:cs="Times New Roman"/>
                <w:spacing w:val="-1"/>
                <w:sz w:val="24"/>
                <w:lang w:val="lv-LV"/>
              </w:rPr>
              <w:t xml:space="preserve"> </w:t>
            </w:r>
            <w:r w:rsidR="0027026A" w:rsidRPr="00882020">
              <w:rPr>
                <w:rFonts w:ascii="Times New Roman" w:hAnsi="Times New Roman" w:cs="Times New Roman"/>
                <w:b/>
                <w:bCs/>
                <w:spacing w:val="-1"/>
                <w:sz w:val="24"/>
                <w:lang w:val="lv-LV"/>
              </w:rPr>
              <w:t>“Projektēšanas uzdevums”</w:t>
            </w:r>
            <w:r w:rsidR="00C735A0">
              <w:rPr>
                <w:rFonts w:ascii="Times New Roman" w:hAnsi="Times New Roman" w:cs="Times New Roman"/>
                <w:b/>
                <w:bCs/>
                <w:spacing w:val="-1"/>
                <w:sz w:val="24"/>
                <w:lang w:val="lv-LV"/>
              </w:rPr>
              <w:t>.</w:t>
            </w:r>
          </w:p>
        </w:tc>
      </w:tr>
      <w:tr w:rsidR="00E73FAD" w:rsidRPr="00C5457C" w14:paraId="49B66517" w14:textId="77777777" w:rsidTr="00492641">
        <w:trPr>
          <w:trHeight w:val="185"/>
        </w:trPr>
        <w:tc>
          <w:tcPr>
            <w:tcW w:w="2850" w:type="dxa"/>
            <w:shd w:val="clear" w:color="auto" w:fill="F2F2F2" w:themeFill="background1" w:themeFillShade="F2"/>
          </w:tcPr>
          <w:p w14:paraId="07EDE859" w14:textId="461EFD88" w:rsidR="00C54CC3" w:rsidRPr="002E686F" w:rsidRDefault="00C54CC3" w:rsidP="002E686F">
            <w:pPr>
              <w:pStyle w:val="Sarakstarindkopa"/>
              <w:numPr>
                <w:ilvl w:val="1"/>
                <w:numId w:val="31"/>
              </w:numPr>
              <w:rPr>
                <w:rFonts w:ascii="Times New Roman" w:hAnsi="Times New Roman" w:cs="Times New Roman"/>
                <w:b/>
                <w:smallCaps/>
                <w:spacing w:val="-1"/>
                <w:sz w:val="24"/>
                <w:lang w:val="lv-LV"/>
              </w:rPr>
            </w:pPr>
            <w:r w:rsidRPr="002E686F">
              <w:rPr>
                <w:rFonts w:ascii="Times New Roman" w:hAnsi="Times New Roman" w:cs="Times New Roman"/>
                <w:b/>
                <w:smallCaps/>
                <w:spacing w:val="-1"/>
                <w:sz w:val="24"/>
                <w:lang w:val="lv-LV"/>
              </w:rPr>
              <w:t>finanšu piedāvājums</w:t>
            </w:r>
          </w:p>
        </w:tc>
        <w:tc>
          <w:tcPr>
            <w:tcW w:w="7215" w:type="dxa"/>
            <w:vAlign w:val="center"/>
          </w:tcPr>
          <w:p w14:paraId="71F6A8E7" w14:textId="77777777" w:rsidR="00C54CC3" w:rsidRPr="00BB2B6E" w:rsidRDefault="00C54CC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w:t>
            </w:r>
            <w:r w:rsidR="0005524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piedāvājumu, kuru aizpilda atbilstoši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9473A8"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w:t>
            </w:r>
            <w:r w:rsidRPr="00C5457C">
              <w:rPr>
                <w:rFonts w:ascii="Times New Roman" w:hAnsi="Times New Roman" w:cs="Times New Roman"/>
                <w:b/>
                <w:bCs/>
                <w:spacing w:val="-1"/>
                <w:sz w:val="24"/>
                <w:lang w:val="lv-LV"/>
              </w:rPr>
              <w:t xml:space="preserve">pielikumam </w:t>
            </w:r>
            <w:r w:rsidR="00041905" w:rsidRPr="00C5457C">
              <w:rPr>
                <w:rFonts w:ascii="Times New Roman" w:hAnsi="Times New Roman" w:cs="Times New Roman"/>
                <w:b/>
                <w:bCs/>
                <w:spacing w:val="-1"/>
                <w:sz w:val="24"/>
                <w:lang w:val="lv-LV"/>
              </w:rPr>
              <w:t>Nr.</w:t>
            </w:r>
            <w:r w:rsidR="001837F8" w:rsidRPr="00C5457C">
              <w:rPr>
                <w:rFonts w:ascii="Times New Roman" w:hAnsi="Times New Roman" w:cs="Times New Roman"/>
                <w:b/>
                <w:bCs/>
                <w:spacing w:val="-1"/>
                <w:sz w:val="24"/>
                <w:lang w:val="lv-LV"/>
              </w:rPr>
              <w:t>3</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r w:rsidR="00512A14" w:rsidRPr="00BB2B6E">
              <w:rPr>
                <w:rFonts w:ascii="Times New Roman" w:hAnsi="Times New Roman" w:cs="Times New Roman"/>
                <w:b/>
                <w:bCs/>
                <w:spacing w:val="-1"/>
                <w:sz w:val="24"/>
                <w:lang w:val="lv-LV"/>
              </w:rPr>
              <w:t>.</w:t>
            </w:r>
          </w:p>
          <w:p w14:paraId="1106DCF7" w14:textId="77777777" w:rsidR="000C42A2" w:rsidRPr="00BB2B6E" w:rsidRDefault="000C42A2" w:rsidP="000C42A2">
            <w:pPr>
              <w:pStyle w:val="Pamatteksts"/>
              <w:ind w:left="0"/>
              <w:jc w:val="both"/>
              <w:rPr>
                <w:lang w:val="lv-LV"/>
              </w:rPr>
            </w:pPr>
            <w:r w:rsidRPr="00BB2B6E">
              <w:rPr>
                <w:lang w:val="lv-LV" w:bidi="lo-LA"/>
              </w:rPr>
              <w:t xml:space="preserve">Piedāvājuma cenā jāiekļauj: </w:t>
            </w:r>
          </w:p>
          <w:p w14:paraId="4F579FE9" w14:textId="77777777"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BB2B6E"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29617584" w:rsidR="007C4E89" w:rsidRPr="006D058B" w:rsidRDefault="007C4E89" w:rsidP="002E686F">
            <w:pPr>
              <w:pStyle w:val="Sarakstarindkopa"/>
              <w:numPr>
                <w:ilvl w:val="1"/>
                <w:numId w:val="31"/>
              </w:numPr>
              <w:rPr>
                <w:rFonts w:ascii="Times New Roman" w:hAnsi="Times New Roman" w:cs="Times New Roman"/>
                <w:b/>
                <w:smallCaps/>
                <w:spacing w:val="-1"/>
                <w:sz w:val="24"/>
                <w:lang w:val="lv-LV"/>
              </w:rPr>
            </w:pPr>
            <w:r w:rsidRPr="006D058B">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2E686F">
            <w:pPr>
              <w:pStyle w:val="Sarakstarindkopa"/>
              <w:numPr>
                <w:ilvl w:val="2"/>
                <w:numId w:val="31"/>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873B7C">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873B7C">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rakstveidā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873B7C">
            <w:pPr>
              <w:pStyle w:val="Virsraksts1"/>
              <w:numPr>
                <w:ilvl w:val="1"/>
                <w:numId w:val="6"/>
              </w:numPr>
              <w:ind w:left="606" w:right="1"/>
              <w:rPr>
                <w:rFonts w:cs="Times New Roman"/>
                <w:smallCaps/>
                <w:spacing w:val="-1"/>
                <w:lang w:val="lv-LV"/>
              </w:rPr>
            </w:pPr>
          </w:p>
        </w:tc>
        <w:tc>
          <w:tcPr>
            <w:tcW w:w="7215" w:type="dxa"/>
            <w:vAlign w:val="center"/>
          </w:tcPr>
          <w:p w14:paraId="1A045C7A" w14:textId="6017BC14" w:rsidR="006E79B0" w:rsidRPr="00C5457C" w:rsidRDefault="00FE18C9" w:rsidP="00FE18C9">
            <w:pPr>
              <w:pStyle w:val="Pamatteksts"/>
              <w:spacing w:before="9"/>
              <w:ind w:left="0" w:right="109"/>
              <w:jc w:val="both"/>
              <w:rPr>
                <w:rFonts w:cs="Times New Roman"/>
                <w:spacing w:val="-1"/>
                <w:lang w:val="lv-LV"/>
              </w:rPr>
            </w:pPr>
            <w:r>
              <w:t xml:space="preserve">5.2.2. </w:t>
            </w:r>
            <w:r w:rsidR="006E79B0" w:rsidRPr="006D3F9F">
              <w:t xml:space="preserve">Līgums tiek slēgts tikai pēc daudzdzīvokļu dzīvojamās mājas </w:t>
            </w:r>
            <w:r w:rsidR="00CC54F6">
              <w:t>Pāvila Rozīša</w:t>
            </w:r>
            <w:r w:rsidR="003544FC">
              <w:t xml:space="preserve"> ielā </w:t>
            </w:r>
            <w:r w:rsidR="00CC54F6">
              <w:t>11a</w:t>
            </w:r>
            <w:r w:rsidR="003544FC">
              <w:t>,</w:t>
            </w:r>
            <w:r w:rsidR="006E79B0">
              <w:t xml:space="preserve"> </w:t>
            </w:r>
            <w:r w:rsidR="006E79B0" w:rsidRPr="006D3F9F">
              <w:t>Valmierā, Valmieras novadā dzīvokļu īpašnieku kopības lēmuma par būvprojekta izstrādi.</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22803742" w14:textId="6CE28AB4" w:rsidR="002C4784" w:rsidRPr="00C5457C" w:rsidRDefault="00B26161" w:rsidP="00B26161">
            <w:pPr>
              <w:pStyle w:val="Pamatteksts"/>
              <w:spacing w:before="9"/>
              <w:ind w:left="0" w:right="109"/>
              <w:jc w:val="both"/>
              <w:rPr>
                <w:rFonts w:cs="Times New Roman"/>
                <w:lang w:val="lv-LV" w:eastAsia="lv-LV"/>
              </w:rPr>
            </w:pPr>
            <w:r>
              <w:rPr>
                <w:rFonts w:cs="Times New Roman"/>
                <w:spacing w:val="-1"/>
                <w:lang w:val="lv-LV"/>
              </w:rPr>
              <w:t xml:space="preserve">5.2.3.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502E6EC0" w14:textId="03CA0629" w:rsidR="002C4784" w:rsidRPr="00C5457C" w:rsidRDefault="00996E3F" w:rsidP="00996E3F">
            <w:pPr>
              <w:pStyle w:val="Pamatteksts"/>
              <w:spacing w:before="9"/>
              <w:ind w:left="0" w:right="109"/>
              <w:jc w:val="both"/>
              <w:rPr>
                <w:rFonts w:cs="Times New Roman"/>
                <w:lang w:val="lv-LV" w:eastAsia="lv-LV"/>
              </w:rPr>
            </w:pPr>
            <w:r>
              <w:rPr>
                <w:rFonts w:cs="Times New Roman"/>
                <w:lang w:val="lv-LV" w:eastAsia="lv-LV"/>
              </w:rPr>
              <w:t xml:space="preserve">5.2.4. </w:t>
            </w:r>
            <w:r w:rsidR="00CD13FB"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3EC1E555" w14:textId="510B07F2" w:rsidR="002C4784" w:rsidRPr="00C5457C" w:rsidRDefault="00612DB3" w:rsidP="00612DB3">
            <w:pPr>
              <w:pStyle w:val="Pamatteksts"/>
              <w:spacing w:before="9"/>
              <w:ind w:left="18" w:right="109"/>
              <w:jc w:val="both"/>
              <w:rPr>
                <w:rFonts w:cs="Times New Roman"/>
                <w:spacing w:val="-1"/>
                <w:lang w:val="lv-LV"/>
              </w:rPr>
            </w:pPr>
            <w:r>
              <w:rPr>
                <w:rFonts w:cs="Times New Roman"/>
                <w:lang w:val="lv-LV" w:eastAsia="lv-LV"/>
              </w:rPr>
              <w:t xml:space="preserve">5.2.5. </w:t>
            </w:r>
            <w:r w:rsidR="002C4784" w:rsidRPr="00C5457C">
              <w:rPr>
                <w:rFonts w:cs="Times New Roman"/>
                <w:lang w:val="lv-LV" w:eastAsia="lv-LV"/>
              </w:rPr>
              <w:t xml:space="preserve">Ja pieņemts lēmums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ar nākamo </w:t>
            </w:r>
            <w:r w:rsidR="00BA0E8C" w:rsidRPr="00C5457C">
              <w:rPr>
                <w:rFonts w:cs="Times New Roman"/>
                <w:lang w:val="lv-LV" w:eastAsia="lv-LV"/>
              </w:rPr>
              <w:t>P</w:t>
            </w:r>
            <w:r w:rsidR="002C4784"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002C4784" w:rsidRPr="00C5457C">
              <w:rPr>
                <w:rFonts w:cs="Times New Roman"/>
                <w:lang w:val="lv-LV" w:eastAsia="lv-LV"/>
              </w:rPr>
              <w:t xml:space="preserve"> pārtrau</w:t>
            </w:r>
            <w:r w:rsidR="00CD13FB" w:rsidRPr="00C5457C">
              <w:rPr>
                <w:rFonts w:cs="Times New Roman"/>
                <w:lang w:val="lv-LV" w:eastAsia="lv-LV"/>
              </w:rPr>
              <w:t>c</w:t>
            </w:r>
            <w:r w:rsidR="002C4784" w:rsidRPr="00C5457C">
              <w:rPr>
                <w:rFonts w:cs="Times New Roman"/>
                <w:lang w:val="lv-LV" w:eastAsia="lv-LV"/>
              </w:rPr>
              <w:t xml:space="preserve">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A35455" w:rsidRPr="00C5457C" w:rsidRDefault="0027026A" w:rsidP="005B352A">
            <w:pPr>
              <w:pStyle w:val="Virsraksts1"/>
              <w:ind w:left="0" w:right="1"/>
              <w:rPr>
                <w:rFonts w:cs="Times New Roman"/>
                <w:b w:val="0"/>
                <w:spacing w:val="-1"/>
                <w:lang w:val="lv-LV"/>
              </w:rPr>
            </w:pPr>
            <w:r>
              <w:rPr>
                <w:rFonts w:cs="Times New Roman"/>
                <w:b w:val="0"/>
                <w:spacing w:val="-1"/>
                <w:lang w:val="lv-LV"/>
              </w:rPr>
              <w:t>Projektēšanas uzdevums</w:t>
            </w:r>
          </w:p>
        </w:tc>
      </w:tr>
      <w:tr w:rsidR="00E73FAD" w:rsidRPr="00C5457C" w14:paraId="5BA1E49B" w14:textId="77777777" w:rsidTr="002B2E22">
        <w:tc>
          <w:tcPr>
            <w:tcW w:w="2850" w:type="dxa"/>
            <w:shd w:val="clear" w:color="auto" w:fill="F2F2F2" w:themeFill="background1" w:themeFillShade="F2"/>
            <w:vAlign w:val="center"/>
          </w:tcPr>
          <w:p w14:paraId="65416C8B" w14:textId="3B44FD62"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2</w:t>
            </w:r>
          </w:p>
        </w:tc>
        <w:tc>
          <w:tcPr>
            <w:tcW w:w="7215" w:type="dxa"/>
            <w:vAlign w:val="center"/>
          </w:tcPr>
          <w:p w14:paraId="19EE077C"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4226903A"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3</w:t>
            </w:r>
          </w:p>
        </w:tc>
        <w:tc>
          <w:tcPr>
            <w:tcW w:w="7215" w:type="dxa"/>
            <w:vAlign w:val="center"/>
          </w:tcPr>
          <w:p w14:paraId="66BDDE27"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7DE4E500" w:rsidR="001D3197" w:rsidRPr="00042F72" w:rsidRDefault="001D3197"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BF3092" w:rsidRPr="00042F72">
              <w:rPr>
                <w:rFonts w:ascii="Times New Roman" w:hAnsi="Times New Roman" w:cs="Times New Roman"/>
                <w:b/>
                <w:smallCaps/>
                <w:spacing w:val="-1"/>
                <w:sz w:val="24"/>
                <w:lang w:val="lv-LV"/>
              </w:rPr>
              <w:t>4</w:t>
            </w:r>
          </w:p>
        </w:tc>
        <w:tc>
          <w:tcPr>
            <w:tcW w:w="7215" w:type="dxa"/>
            <w:vAlign w:val="center"/>
          </w:tcPr>
          <w:p w14:paraId="5103DC4E" w14:textId="06ACE664" w:rsidR="001D3197" w:rsidRPr="00042F72" w:rsidRDefault="001D3197" w:rsidP="00011F3A">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6F8B2D51"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26F2DAEA"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7C74F9DE" w14:textId="77777777" w:rsidR="002B4526" w:rsidRPr="00A03ADD" w:rsidRDefault="002B4526" w:rsidP="002B4526">
      <w:pPr>
        <w:ind w:left="6237"/>
        <w:jc w:val="right"/>
        <w:rPr>
          <w:rFonts w:ascii="Times New Roman" w:hAnsi="Times New Roman" w:cs="Times New Roman"/>
          <w:b/>
          <w:bCs/>
          <w:color w:val="000000"/>
          <w:sz w:val="20"/>
          <w:szCs w:val="20"/>
          <w:lang w:eastAsia="lo-LA" w:bidi="lo-LA"/>
        </w:rPr>
      </w:pPr>
      <w:r w:rsidRPr="00A03ADD">
        <w:rPr>
          <w:rFonts w:ascii="Times New Roman" w:hAnsi="Times New Roman" w:cs="Times New Roman"/>
          <w:bCs/>
          <w:sz w:val="20"/>
          <w:szCs w:val="20"/>
          <w:lang w:eastAsia="lo-LA" w:bidi="lo-LA"/>
        </w:rPr>
        <w:t>1.pielikums</w:t>
      </w:r>
    </w:p>
    <w:p w14:paraId="15DA56E5" w14:textId="77777777" w:rsidR="00A03ADD" w:rsidRDefault="002B4526" w:rsidP="002B4526">
      <w:pPr>
        <w:autoSpaceDE w:val="0"/>
        <w:ind w:left="6237"/>
        <w:jc w:val="right"/>
        <w:rPr>
          <w:rFonts w:ascii="Times New Roman" w:hAnsi="Times New Roman" w:cs="Times New Roman"/>
          <w:sz w:val="20"/>
          <w:szCs w:val="20"/>
          <w:lang w:eastAsia="lo-LA" w:bidi="lo-LA"/>
        </w:rPr>
      </w:pPr>
      <w:r w:rsidRPr="00A03ADD">
        <w:rPr>
          <w:rFonts w:ascii="Times New Roman" w:hAnsi="Times New Roman" w:cs="Times New Roman"/>
          <w:bCs/>
          <w:sz w:val="20"/>
          <w:szCs w:val="20"/>
          <w:lang w:eastAsia="lo-LA" w:bidi="lo-LA"/>
        </w:rPr>
        <w:t xml:space="preserve">cenu aptaujas </w:t>
      </w:r>
      <w:r w:rsidRPr="00A03ADD">
        <w:rPr>
          <w:rFonts w:ascii="Times New Roman" w:hAnsi="Times New Roman" w:cs="Times New Roman"/>
          <w:sz w:val="20"/>
          <w:szCs w:val="20"/>
          <w:lang w:eastAsia="lo-LA" w:bidi="lo-LA"/>
        </w:rPr>
        <w:t>VN2025/</w:t>
      </w:r>
      <w:r w:rsidR="00A569E2" w:rsidRPr="00A03ADD">
        <w:rPr>
          <w:rFonts w:ascii="Times New Roman" w:hAnsi="Times New Roman" w:cs="Times New Roman"/>
          <w:sz w:val="20"/>
          <w:szCs w:val="20"/>
          <w:lang w:eastAsia="lo-LA" w:bidi="lo-LA"/>
        </w:rPr>
        <w:t>21</w:t>
      </w:r>
      <w:r w:rsidRPr="00A03ADD">
        <w:rPr>
          <w:rFonts w:ascii="Times New Roman" w:hAnsi="Times New Roman" w:cs="Times New Roman"/>
          <w:sz w:val="20"/>
          <w:szCs w:val="20"/>
          <w:lang w:eastAsia="lo-LA" w:bidi="lo-LA"/>
        </w:rPr>
        <w:t xml:space="preserve"> CA</w:t>
      </w:r>
    </w:p>
    <w:p w14:paraId="2EA2C371" w14:textId="34FAD56C" w:rsidR="002B4526" w:rsidRPr="00A03ADD" w:rsidRDefault="002B4526" w:rsidP="002B4526">
      <w:pPr>
        <w:autoSpaceDE w:val="0"/>
        <w:ind w:left="6237"/>
        <w:jc w:val="right"/>
        <w:rPr>
          <w:rFonts w:ascii="Times New Roman" w:hAnsi="Times New Roman" w:cs="Times New Roman"/>
          <w:sz w:val="20"/>
          <w:szCs w:val="20"/>
          <w:lang w:eastAsia="lo-LA" w:bidi="lo-LA"/>
        </w:rPr>
      </w:pPr>
      <w:r w:rsidRPr="00A03ADD">
        <w:rPr>
          <w:rFonts w:ascii="Times New Roman" w:hAnsi="Times New Roman" w:cs="Times New Roman"/>
          <w:sz w:val="20"/>
          <w:szCs w:val="20"/>
          <w:lang w:eastAsia="lo-LA" w:bidi="lo-LA"/>
        </w:rPr>
        <w:t xml:space="preserve"> nolikumam</w:t>
      </w:r>
    </w:p>
    <w:p w14:paraId="3530A164" w14:textId="77777777" w:rsidR="002B4526" w:rsidRDefault="002B4526" w:rsidP="002B4526">
      <w:pPr>
        <w:autoSpaceDE w:val="0"/>
        <w:jc w:val="center"/>
        <w:rPr>
          <w:rFonts w:ascii="Times New Roman" w:hAnsi="Times New Roman" w:cs="Times New Roman"/>
          <w:b/>
        </w:rPr>
      </w:pPr>
    </w:p>
    <w:p w14:paraId="10507C96" w14:textId="77777777" w:rsidR="002B4526" w:rsidRDefault="002B4526" w:rsidP="002B4526">
      <w:pPr>
        <w:jc w:val="both"/>
        <w:rPr>
          <w:rFonts w:ascii="Times New Roman" w:hAnsi="Times New Roman" w:cs="Times New Roman"/>
          <w:i/>
          <w:sz w:val="20"/>
          <w:szCs w:val="20"/>
        </w:rPr>
      </w:pPr>
    </w:p>
    <w:p w14:paraId="25D7985F" w14:textId="1A427165" w:rsidR="00287284" w:rsidRPr="003D6F28" w:rsidRDefault="00287284" w:rsidP="00287284">
      <w:pPr>
        <w:jc w:val="center"/>
        <w:rPr>
          <w:rFonts w:ascii="Times New Roman" w:hAnsi="Times New Roman" w:cs="Times New Roman"/>
          <w:b/>
          <w:bCs/>
          <w:caps/>
          <w:sz w:val="24"/>
          <w:szCs w:val="24"/>
        </w:rPr>
      </w:pPr>
      <w:r w:rsidRPr="003D6F28">
        <w:rPr>
          <w:rFonts w:ascii="Times New Roman" w:hAnsi="Times New Roman" w:cs="Times New Roman"/>
          <w:noProof/>
          <w:sz w:val="24"/>
          <w:szCs w:val="24"/>
        </w:rPr>
        <w:drawing>
          <wp:inline distT="0" distB="0" distL="0" distR="0" wp14:anchorId="06773276" wp14:editId="7E082A0F">
            <wp:extent cx="581025" cy="628650"/>
            <wp:effectExtent l="0" t="0" r="9525" b="0"/>
            <wp:docPr id="6345186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5AFD38E2" w14:textId="77777777" w:rsidR="00287284" w:rsidRPr="003D6F28" w:rsidRDefault="00287284" w:rsidP="00287284">
      <w:pPr>
        <w:pStyle w:val="Galvene"/>
        <w:numPr>
          <w:ilvl w:val="0"/>
          <w:numId w:val="0"/>
        </w:numPr>
        <w:tabs>
          <w:tab w:val="center" w:pos="4395"/>
        </w:tabs>
        <w:jc w:val="center"/>
        <w:rPr>
          <w:b/>
          <w:bCs/>
          <w:caps/>
        </w:rPr>
      </w:pPr>
      <w:r w:rsidRPr="003D6F28">
        <w:rPr>
          <w:b/>
          <w:bCs/>
          <w:caps/>
        </w:rPr>
        <w:t>sia “valmieras Namsaimnieks”</w:t>
      </w:r>
    </w:p>
    <w:p w14:paraId="3F7C196B" w14:textId="77777777" w:rsidR="00287284" w:rsidRPr="00287284" w:rsidRDefault="00287284" w:rsidP="00287284">
      <w:pPr>
        <w:pStyle w:val="Pamatteksts"/>
        <w:jc w:val="center"/>
      </w:pPr>
      <w:r w:rsidRPr="00287284">
        <w:t>Semināra iela 2a, Valmiera, Valmieras novads, LV-4201, Latvija, Tālrunis 642 07300</w:t>
      </w:r>
    </w:p>
    <w:p w14:paraId="16E801D4" w14:textId="77777777" w:rsidR="00287284" w:rsidRPr="00287284" w:rsidRDefault="00287284" w:rsidP="00287284">
      <w:pPr>
        <w:pStyle w:val="Pamatteksts"/>
        <w:jc w:val="center"/>
      </w:pPr>
      <w:r w:rsidRPr="00287284">
        <w:t>Nodokļu maksātāja reģistrācijas Nr.44103022271</w:t>
      </w:r>
    </w:p>
    <w:p w14:paraId="5D9AE154" w14:textId="77777777" w:rsidR="00287284" w:rsidRPr="00287284" w:rsidRDefault="00287284" w:rsidP="00287284">
      <w:pPr>
        <w:pStyle w:val="Pamatteksts"/>
        <w:jc w:val="center"/>
        <w:rPr>
          <w:b/>
        </w:rPr>
      </w:pPr>
      <w:r w:rsidRPr="00287284">
        <w:t xml:space="preserve">e-pasts: </w:t>
      </w:r>
      <w:hyperlink r:id="rId21" w:history="1">
        <w:r w:rsidRPr="00287284">
          <w:rPr>
            <w:rStyle w:val="Hipersaite"/>
          </w:rPr>
          <w:t>namsaimnieks@v-nami.lv</w:t>
        </w:r>
      </w:hyperlink>
      <w:r w:rsidRPr="00287284">
        <w:t xml:space="preserve"> http://www.v-nami.lv</w:t>
      </w:r>
    </w:p>
    <w:p w14:paraId="19C34004" w14:textId="77777777" w:rsidR="00287284" w:rsidRPr="003D6F28" w:rsidRDefault="00287284" w:rsidP="00287284">
      <w:pPr>
        <w:pStyle w:val="Galvene"/>
        <w:numPr>
          <w:ilvl w:val="0"/>
          <w:numId w:val="0"/>
        </w:numPr>
        <w:pBdr>
          <w:top w:val="double" w:sz="1" w:space="1" w:color="000000"/>
        </w:pBdr>
        <w:tabs>
          <w:tab w:val="center" w:pos="4395"/>
        </w:tabs>
        <w:rPr>
          <w:b/>
        </w:rPr>
      </w:pPr>
    </w:p>
    <w:p w14:paraId="727B8D87" w14:textId="77777777" w:rsidR="00287284" w:rsidRPr="003D6F28" w:rsidRDefault="00287284" w:rsidP="00287284">
      <w:pPr>
        <w:pStyle w:val="Galvene"/>
        <w:numPr>
          <w:ilvl w:val="0"/>
          <w:numId w:val="0"/>
        </w:numPr>
        <w:pBdr>
          <w:top w:val="double" w:sz="1" w:space="1" w:color="000000"/>
        </w:pBdr>
        <w:tabs>
          <w:tab w:val="center" w:pos="4395"/>
        </w:tabs>
        <w:jc w:val="center"/>
        <w:rPr>
          <w:b/>
        </w:rPr>
      </w:pPr>
      <w:r w:rsidRPr="003D6F28">
        <w:rPr>
          <w:b/>
        </w:rPr>
        <w:t>PROJEKTĒŠANAS UZDEVUMS</w:t>
      </w:r>
    </w:p>
    <w:p w14:paraId="08F1571A" w14:textId="77777777" w:rsidR="00287284" w:rsidRPr="003D6F28" w:rsidRDefault="00287284" w:rsidP="00287284">
      <w:pPr>
        <w:pStyle w:val="Galvene"/>
        <w:numPr>
          <w:ilvl w:val="0"/>
          <w:numId w:val="0"/>
        </w:numPr>
        <w:pBdr>
          <w:top w:val="double" w:sz="1" w:space="1" w:color="000000"/>
        </w:pBdr>
        <w:tabs>
          <w:tab w:val="center" w:pos="4395"/>
        </w:tabs>
        <w:jc w:val="center"/>
        <w:rPr>
          <w:b/>
        </w:rPr>
      </w:pPr>
      <w:r w:rsidRPr="003D6F28">
        <w:rPr>
          <w:b/>
        </w:rPr>
        <w:t xml:space="preserve">Daudzdzīvokļu dzīvojamās mājas </w:t>
      </w:r>
      <w:r>
        <w:rPr>
          <w:b/>
        </w:rPr>
        <w:t xml:space="preserve">Pāvila Rozīša iela 11a, Valmiera, </w:t>
      </w:r>
      <w:r w:rsidRPr="003D6F28">
        <w:rPr>
          <w:b/>
        </w:rPr>
        <w:t>Valmieras novadā</w:t>
      </w:r>
      <w:r>
        <w:rPr>
          <w:b/>
        </w:rPr>
        <w:t>, LV-4201</w:t>
      </w:r>
    </w:p>
    <w:p w14:paraId="0F6BFE94" w14:textId="77777777" w:rsidR="00287284" w:rsidRDefault="00287284" w:rsidP="00287284">
      <w:pPr>
        <w:pStyle w:val="Galvene"/>
        <w:numPr>
          <w:ilvl w:val="0"/>
          <w:numId w:val="0"/>
        </w:numPr>
        <w:pBdr>
          <w:top w:val="double" w:sz="1" w:space="1" w:color="000000"/>
        </w:pBdr>
        <w:tabs>
          <w:tab w:val="center" w:pos="4395"/>
        </w:tabs>
        <w:jc w:val="center"/>
      </w:pPr>
      <w:r>
        <w:rPr>
          <w:b/>
        </w:rPr>
        <w:t>Koka dēļu fasādes apšuvuma atjaunošana</w:t>
      </w:r>
      <w:r w:rsidRPr="003D6F28">
        <w:t xml:space="preserve"> –</w:t>
      </w:r>
    </w:p>
    <w:p w14:paraId="7D753BD0" w14:textId="77777777" w:rsidR="00287284" w:rsidRDefault="00287284" w:rsidP="00287284">
      <w:pPr>
        <w:pStyle w:val="Galvene"/>
        <w:numPr>
          <w:ilvl w:val="0"/>
          <w:numId w:val="0"/>
        </w:numPr>
        <w:pBdr>
          <w:top w:val="double" w:sz="1" w:space="1" w:color="000000"/>
        </w:pBdr>
        <w:tabs>
          <w:tab w:val="center" w:pos="4395"/>
        </w:tabs>
        <w:jc w:val="center"/>
      </w:pPr>
      <w:r w:rsidRPr="003D6F28">
        <w:t xml:space="preserve"> būvniecības ieceres dokumentācijas izstrādei</w:t>
      </w:r>
    </w:p>
    <w:p w14:paraId="4339ADBC" w14:textId="3D122DD6" w:rsidR="00287284" w:rsidRPr="003D6F28" w:rsidRDefault="00287284" w:rsidP="00287284">
      <w:pPr>
        <w:pStyle w:val="Galvene"/>
        <w:numPr>
          <w:ilvl w:val="0"/>
          <w:numId w:val="0"/>
        </w:numPr>
        <w:pBdr>
          <w:top w:val="double" w:sz="1" w:space="1" w:color="000000"/>
        </w:pBdr>
        <w:tabs>
          <w:tab w:val="center" w:pos="4395"/>
        </w:tabs>
        <w:jc w:val="center"/>
      </w:pPr>
      <w:r w:rsidRPr="003D6F28">
        <w:t xml:space="preserve">(turpmāk – </w:t>
      </w:r>
      <w:r>
        <w:rPr>
          <w:b/>
        </w:rPr>
        <w:t>Paskaidrojuma raksts</w:t>
      </w:r>
      <w:r w:rsidRPr="003D6F28">
        <w:t>)</w:t>
      </w:r>
    </w:p>
    <w:p w14:paraId="16CAED01" w14:textId="77777777" w:rsidR="00287284" w:rsidRDefault="00287284" w:rsidP="00287284">
      <w:pPr>
        <w:pStyle w:val="Bezatstarpm"/>
        <w:jc w:val="both"/>
        <w:rPr>
          <w:rStyle w:val="Izclums"/>
          <w:rFonts w:ascii="Times New Roman" w:hAnsi="Times New Roman" w:cs="Times New Roman"/>
          <w:i w:val="0"/>
          <w:sz w:val="24"/>
          <w:szCs w:val="24"/>
        </w:rPr>
      </w:pPr>
    </w:p>
    <w:p w14:paraId="01F2F278" w14:textId="77777777" w:rsidR="00287284" w:rsidRPr="003D6F28" w:rsidRDefault="00287284" w:rsidP="00287284">
      <w:pPr>
        <w:pStyle w:val="Bezatstarpm"/>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2025.gada 23.septembris</w:t>
      </w:r>
    </w:p>
    <w:p w14:paraId="604C946C" w14:textId="77777777" w:rsidR="00287284" w:rsidRDefault="00287284" w:rsidP="00287284">
      <w:pPr>
        <w:pStyle w:val="Bezatstarpm"/>
        <w:jc w:val="both"/>
        <w:rPr>
          <w:rStyle w:val="Izclums"/>
          <w:rFonts w:ascii="Times New Roman" w:hAnsi="Times New Roman" w:cs="Times New Roman"/>
          <w:b/>
          <w:i w:val="0"/>
          <w:sz w:val="24"/>
          <w:szCs w:val="24"/>
        </w:rPr>
      </w:pPr>
    </w:p>
    <w:p w14:paraId="74E6E13B" w14:textId="77777777" w:rsidR="00287284" w:rsidRPr="003D6F28" w:rsidRDefault="00287284" w:rsidP="00287284">
      <w:pPr>
        <w:pStyle w:val="Bezatstarpm"/>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 xml:space="preserve">Projektēšanas uzdevuma mērķis: daudzdzīvokļu dzīvojamās mājas </w:t>
      </w:r>
      <w:r>
        <w:rPr>
          <w:rStyle w:val="Izclums"/>
          <w:rFonts w:ascii="Times New Roman" w:hAnsi="Times New Roman" w:cs="Times New Roman"/>
          <w:b/>
          <w:i w:val="0"/>
          <w:sz w:val="24"/>
          <w:szCs w:val="24"/>
        </w:rPr>
        <w:t>fasādes atjaunošana un tehniskā stāvokļa uzlabošana</w:t>
      </w:r>
      <w:r w:rsidRPr="003D6F28">
        <w:rPr>
          <w:rStyle w:val="Izclums"/>
          <w:rFonts w:ascii="Times New Roman" w:hAnsi="Times New Roman" w:cs="Times New Roman"/>
          <w:b/>
          <w:i w:val="0"/>
          <w:sz w:val="24"/>
          <w:szCs w:val="24"/>
        </w:rPr>
        <w:t>.</w:t>
      </w:r>
    </w:p>
    <w:p w14:paraId="585B77CA" w14:textId="77777777" w:rsidR="00287284" w:rsidRPr="003D6F28" w:rsidRDefault="00287284" w:rsidP="00287284">
      <w:pPr>
        <w:pStyle w:val="Bezatstarpm"/>
        <w:jc w:val="both"/>
        <w:rPr>
          <w:rStyle w:val="Izclums"/>
          <w:rFonts w:ascii="Times New Roman" w:hAnsi="Times New Roman" w:cs="Times New Roman"/>
          <w:b/>
          <w:i w:val="0"/>
          <w:sz w:val="24"/>
          <w:szCs w:val="24"/>
        </w:rPr>
      </w:pPr>
    </w:p>
    <w:p w14:paraId="480F54D4" w14:textId="77777777" w:rsidR="00287284" w:rsidRPr="003D6F28" w:rsidRDefault="00287284" w:rsidP="00287284">
      <w:pPr>
        <w:pStyle w:val="Bezatstarpm"/>
        <w:jc w:val="both"/>
        <w:rPr>
          <w:rFonts w:ascii="Times New Roman" w:hAnsi="Times New Roman" w:cs="Times New Roman"/>
          <w:sz w:val="24"/>
          <w:szCs w:val="24"/>
        </w:rPr>
      </w:pPr>
      <w:r w:rsidRPr="003D6F28">
        <w:rPr>
          <w:rStyle w:val="Izclums"/>
          <w:rFonts w:ascii="Times New Roman" w:hAnsi="Times New Roman" w:cs="Times New Roman"/>
          <w:i w:val="0"/>
          <w:sz w:val="24"/>
          <w:szCs w:val="24"/>
        </w:rPr>
        <w:t>Projektēšanas uzdevums izstrādāts</w:t>
      </w:r>
      <w:r w:rsidRPr="003D6F28">
        <w:rPr>
          <w:rFonts w:ascii="Times New Roman" w:hAnsi="Times New Roman" w:cs="Times New Roman"/>
          <w:sz w:val="24"/>
          <w:szCs w:val="24"/>
        </w:rPr>
        <w:t xml:space="preserve"> pamatojoties uz daudzdzīvokļu dzīvojamās mājas </w:t>
      </w:r>
      <w:r>
        <w:rPr>
          <w:rFonts w:ascii="Times New Roman" w:hAnsi="Times New Roman" w:cs="Times New Roman"/>
          <w:sz w:val="24"/>
          <w:szCs w:val="24"/>
        </w:rPr>
        <w:t>Pāvila Rozīša 11a, Valmiera,</w:t>
      </w:r>
      <w:r w:rsidRPr="003D6F28">
        <w:rPr>
          <w:rFonts w:ascii="Times New Roman" w:hAnsi="Times New Roman" w:cs="Times New Roman"/>
          <w:sz w:val="24"/>
          <w:szCs w:val="24"/>
        </w:rPr>
        <w:t xml:space="preserve"> Valmieras novadā</w:t>
      </w:r>
      <w:r>
        <w:rPr>
          <w:rFonts w:ascii="Times New Roman" w:hAnsi="Times New Roman" w:cs="Times New Roman"/>
          <w:sz w:val="24"/>
          <w:szCs w:val="24"/>
        </w:rPr>
        <w:t>, LV-4201</w:t>
      </w:r>
      <w:r w:rsidRPr="003D6F28">
        <w:rPr>
          <w:rFonts w:ascii="Times New Roman" w:hAnsi="Times New Roman" w:cs="Times New Roman"/>
          <w:sz w:val="24"/>
          <w:szCs w:val="24"/>
        </w:rPr>
        <w:t xml:space="preserve"> </w:t>
      </w:r>
      <w:r>
        <w:rPr>
          <w:rFonts w:ascii="Times New Roman" w:hAnsi="Times New Roman" w:cs="Times New Roman"/>
          <w:sz w:val="24"/>
          <w:szCs w:val="24"/>
        </w:rPr>
        <w:t>mājas dzīvokļu īpašnieku kopsapulces protokolu no 15.07.2025</w:t>
      </w:r>
      <w:r w:rsidRPr="000121B1">
        <w:rPr>
          <w:rFonts w:ascii="Times New Roman" w:hAnsi="Times New Roman" w:cs="Times New Roman"/>
          <w:sz w:val="24"/>
          <w:szCs w:val="24"/>
        </w:rPr>
        <w:t xml:space="preserve">. </w:t>
      </w:r>
    </w:p>
    <w:p w14:paraId="0F3617B2" w14:textId="77777777" w:rsidR="00287284" w:rsidRPr="003D6F28" w:rsidRDefault="00287284" w:rsidP="00287284">
      <w:pPr>
        <w:pStyle w:val="Bezatstarpm"/>
        <w:jc w:val="both"/>
        <w:rPr>
          <w:rFonts w:ascii="Times New Roman" w:hAnsi="Times New Roman" w:cs="Times New Roman"/>
          <w:sz w:val="24"/>
          <w:szCs w:val="24"/>
        </w:rPr>
      </w:pPr>
    </w:p>
    <w:p w14:paraId="2937B080" w14:textId="77777777" w:rsidR="00287284" w:rsidRPr="003D6F28" w:rsidRDefault="00287284" w:rsidP="00287284">
      <w:pPr>
        <w:tabs>
          <w:tab w:val="left" w:pos="851"/>
        </w:tabs>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Paskaidrojuma raksts </w:t>
      </w:r>
      <w:r w:rsidRPr="003D6F28">
        <w:rPr>
          <w:rFonts w:ascii="Times New Roman" w:hAnsi="Times New Roman" w:cs="Times New Roman"/>
          <w:sz w:val="24"/>
          <w:szCs w:val="24"/>
        </w:rPr>
        <w:t xml:space="preserve">paredzēts </w:t>
      </w:r>
      <w:r>
        <w:rPr>
          <w:rFonts w:ascii="Times New Roman" w:hAnsi="Times New Roman" w:cs="Times New Roman"/>
          <w:sz w:val="24"/>
          <w:szCs w:val="24"/>
        </w:rPr>
        <w:t>daudzdzīvokļu dzīvojamās mājas tehniskā stāvokļa uzlabošana.</w:t>
      </w:r>
    </w:p>
    <w:p w14:paraId="587AF81D" w14:textId="77777777" w:rsidR="00287284" w:rsidRPr="003D6F28" w:rsidRDefault="00287284" w:rsidP="00287284">
      <w:pPr>
        <w:pStyle w:val="Bezatstarpm"/>
        <w:jc w:val="both"/>
        <w:rPr>
          <w:rStyle w:val="Izclums"/>
          <w:rFonts w:ascii="Times New Roman" w:hAnsi="Times New Roman" w:cs="Times New Roman"/>
          <w:i w:val="0"/>
          <w:sz w:val="24"/>
          <w:szCs w:val="24"/>
        </w:rPr>
      </w:pPr>
    </w:p>
    <w:p w14:paraId="008D53AB" w14:textId="77777777" w:rsidR="00287284" w:rsidRPr="003D6F28" w:rsidRDefault="00287284" w:rsidP="00287284">
      <w:pPr>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ARHITEKTŪRAS DAĻA</w:t>
      </w:r>
    </w:p>
    <w:p w14:paraId="48CF8683" w14:textId="77777777" w:rsidR="00287284" w:rsidRPr="003D6F28" w:rsidRDefault="00287284" w:rsidP="00287284">
      <w:pPr>
        <w:pStyle w:val="Bezatstarpm"/>
        <w:ind w:left="720"/>
        <w:jc w:val="both"/>
        <w:rPr>
          <w:rStyle w:val="Izclums"/>
          <w:rFonts w:ascii="Times New Roman" w:hAnsi="Times New Roman" w:cs="Times New Roman"/>
          <w:i w:val="0"/>
          <w:sz w:val="24"/>
          <w:szCs w:val="24"/>
        </w:rPr>
      </w:pPr>
    </w:p>
    <w:p w14:paraId="5C681CB1" w14:textId="77777777" w:rsidR="00287284" w:rsidRPr="003D6F28" w:rsidRDefault="00287284" w:rsidP="00287284">
      <w:pPr>
        <w:pStyle w:val="Bezatstarpm"/>
        <w:numPr>
          <w:ilvl w:val="0"/>
          <w:numId w:val="29"/>
        </w:numPr>
        <w:jc w:val="both"/>
        <w:rPr>
          <w:rStyle w:val="Izclums"/>
          <w:rFonts w:ascii="Times New Roman" w:hAnsi="Times New Roman" w:cs="Times New Roman"/>
          <w:i w:val="0"/>
          <w:sz w:val="24"/>
          <w:szCs w:val="24"/>
        </w:rPr>
      </w:pPr>
      <w:r w:rsidRPr="003D6F28">
        <w:rPr>
          <w:rStyle w:val="Izclums"/>
          <w:rFonts w:ascii="Times New Roman" w:hAnsi="Times New Roman" w:cs="Times New Roman"/>
          <w:b/>
          <w:i w:val="0"/>
          <w:sz w:val="24"/>
          <w:szCs w:val="24"/>
        </w:rPr>
        <w:t>Ēkas fasāde</w:t>
      </w:r>
      <w:r w:rsidRPr="003D6F28">
        <w:rPr>
          <w:rStyle w:val="Izclums"/>
          <w:rFonts w:ascii="Times New Roman" w:hAnsi="Times New Roman" w:cs="Times New Roman"/>
          <w:i w:val="0"/>
          <w:sz w:val="24"/>
          <w:szCs w:val="24"/>
        </w:rPr>
        <w:t>:</w:t>
      </w:r>
    </w:p>
    <w:p w14:paraId="21219416" w14:textId="77777777" w:rsidR="00287284" w:rsidRPr="003D6F28" w:rsidRDefault="00287284" w:rsidP="00287284">
      <w:pPr>
        <w:pStyle w:val="Sarakstarindkopa"/>
        <w:numPr>
          <w:ilvl w:val="1"/>
          <w:numId w:val="29"/>
        </w:numPr>
        <w:ind w:left="567" w:hanging="567"/>
        <w:rPr>
          <w:rStyle w:val="Izclums"/>
          <w:rFonts w:ascii="Times New Roman" w:hAnsi="Times New Roman"/>
          <w:i w:val="0"/>
          <w:sz w:val="24"/>
          <w:szCs w:val="24"/>
          <w:lang w:val="lv-LV"/>
        </w:rPr>
      </w:pPr>
      <w:r w:rsidRPr="003D6F28">
        <w:rPr>
          <w:rStyle w:val="Izclums"/>
          <w:rFonts w:ascii="Times New Roman" w:hAnsi="Times New Roman"/>
          <w:i w:val="0"/>
          <w:sz w:val="24"/>
          <w:szCs w:val="24"/>
          <w:lang w:val="lv-LV"/>
        </w:rPr>
        <w:t xml:space="preserve">Veikt </w:t>
      </w:r>
      <w:r>
        <w:rPr>
          <w:rStyle w:val="Izclums"/>
          <w:rFonts w:ascii="Times New Roman" w:hAnsi="Times New Roman"/>
          <w:i w:val="0"/>
          <w:sz w:val="24"/>
          <w:szCs w:val="24"/>
          <w:lang w:val="lv-LV"/>
        </w:rPr>
        <w:t>fasādes apšuvuma dēļu nomaiņu (spundēti, krāsoti)</w:t>
      </w:r>
    </w:p>
    <w:p w14:paraId="203AC50B" w14:textId="77777777" w:rsidR="00287284" w:rsidRPr="00793977" w:rsidRDefault="00287284" w:rsidP="00287284">
      <w:pPr>
        <w:shd w:val="clear" w:color="auto" w:fill="FFFFFF"/>
        <w:jc w:val="both"/>
        <w:rPr>
          <w:rFonts w:ascii="Times New Roman" w:hAnsi="Times New Roman" w:cs="Times New Roman"/>
          <w:sz w:val="24"/>
          <w:szCs w:val="24"/>
        </w:rPr>
      </w:pPr>
    </w:p>
    <w:p w14:paraId="09A6018E" w14:textId="77777777" w:rsidR="00287284" w:rsidRPr="003D6F28" w:rsidRDefault="00287284" w:rsidP="00287284">
      <w:pPr>
        <w:widowControl/>
        <w:numPr>
          <w:ilvl w:val="0"/>
          <w:numId w:val="29"/>
        </w:numPr>
        <w:suppressAutoHyphens/>
        <w:rPr>
          <w:rFonts w:ascii="Times New Roman" w:hAnsi="Times New Roman" w:cs="Times New Roman"/>
          <w:b/>
          <w:sz w:val="24"/>
          <w:szCs w:val="24"/>
        </w:rPr>
      </w:pPr>
      <w:r w:rsidRPr="003D6F28">
        <w:rPr>
          <w:rFonts w:ascii="Times New Roman" w:hAnsi="Times New Roman" w:cs="Times New Roman"/>
          <w:b/>
          <w:sz w:val="24"/>
          <w:szCs w:val="24"/>
        </w:rPr>
        <w:t xml:space="preserve">Vispārīgiem norādījumi par Projekta izstrādi: </w:t>
      </w:r>
    </w:p>
    <w:p w14:paraId="40964DCC" w14:textId="77777777" w:rsidR="00287284" w:rsidRPr="003D6F28"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Cs/>
          <w:sz w:val="24"/>
          <w:szCs w:val="24"/>
        </w:rPr>
      </w:pPr>
      <w:r w:rsidRPr="003D6F28">
        <w:rPr>
          <w:rFonts w:ascii="Times New Roman" w:hAnsi="Times New Roman" w:cs="Times New Roman"/>
          <w:sz w:val="24"/>
          <w:szCs w:val="24"/>
        </w:rPr>
        <w:t xml:space="preserve">Projektu izstrādā saskaņā ar 02.09.2014. </w:t>
      </w:r>
      <w:r w:rsidRPr="003D6F28">
        <w:rPr>
          <w:rFonts w:ascii="Times New Roman" w:eastAsia="Times New Roman" w:hAnsi="Times New Roman" w:cs="Times New Roman"/>
          <w:bCs/>
          <w:sz w:val="24"/>
          <w:szCs w:val="24"/>
        </w:rPr>
        <w:t>Ministru kabineta noteikumiem Nr.529 “</w:t>
      </w:r>
      <w:r w:rsidRPr="00A3342C">
        <w:rPr>
          <w:rFonts w:ascii="Times New Roman" w:eastAsia="Times New Roman" w:hAnsi="Times New Roman" w:cs="Times New Roman"/>
          <w:bCs/>
          <w:sz w:val="24"/>
          <w:szCs w:val="24"/>
        </w:rPr>
        <w:t>Ēku</w:t>
      </w:r>
      <w:r w:rsidRPr="003D6F28">
        <w:rPr>
          <w:rFonts w:ascii="Times New Roman" w:eastAsia="Times New Roman" w:hAnsi="Times New Roman" w:cs="Times New Roman"/>
          <w:bCs/>
          <w:sz w:val="24"/>
          <w:szCs w:val="24"/>
        </w:rPr>
        <w:t xml:space="preserve"> </w:t>
      </w:r>
      <w:r w:rsidRPr="00A3342C">
        <w:rPr>
          <w:rFonts w:ascii="Times New Roman" w:eastAsia="Times New Roman" w:hAnsi="Times New Roman" w:cs="Times New Roman"/>
          <w:bCs/>
          <w:sz w:val="24"/>
          <w:szCs w:val="24"/>
        </w:rPr>
        <w:t>būvnoteikumi</w:t>
      </w:r>
      <w:r w:rsidRPr="003D6F28">
        <w:rPr>
          <w:rFonts w:ascii="Times New Roman" w:eastAsia="Times New Roman" w:hAnsi="Times New Roman" w:cs="Times New Roman"/>
          <w:bCs/>
          <w:sz w:val="24"/>
          <w:szCs w:val="24"/>
        </w:rPr>
        <w:t>”, 09.07.2013. Būvniecības likumu, 19.08.2014. Ministru kabineta noteikumiem  Nr.500 “</w:t>
      </w:r>
      <w:r w:rsidRPr="00A3342C">
        <w:rPr>
          <w:rFonts w:ascii="Times New Roman" w:eastAsia="Times New Roman" w:hAnsi="Times New Roman" w:cs="Times New Roman"/>
          <w:bCs/>
          <w:sz w:val="24"/>
          <w:szCs w:val="24"/>
        </w:rPr>
        <w:t>Vispārīgie būvnoteikumi</w:t>
      </w:r>
      <w:r w:rsidRPr="003D6F28">
        <w:rPr>
          <w:rFonts w:ascii="Times New Roman" w:eastAsia="Times New Roman" w:hAnsi="Times New Roman" w:cs="Times New Roman"/>
          <w:bCs/>
          <w:sz w:val="24"/>
          <w:szCs w:val="24"/>
        </w:rPr>
        <w:t>”, 19.04.2016. Ministru kabineta noteikumiem Nr. 238</w:t>
      </w:r>
      <w:r w:rsidRPr="003D6F28">
        <w:rPr>
          <w:rFonts w:ascii="Times New Roman" w:eastAsia="Times New Roman" w:hAnsi="Times New Roman" w:cs="Times New Roman"/>
          <w:sz w:val="24"/>
          <w:szCs w:val="24"/>
        </w:rPr>
        <w:t xml:space="preserve"> </w:t>
      </w:r>
      <w:r w:rsidRPr="003D6F28">
        <w:rPr>
          <w:rFonts w:ascii="Times New Roman" w:eastAsia="Times New Roman" w:hAnsi="Times New Roman" w:cs="Times New Roman"/>
          <w:bCs/>
          <w:sz w:val="24"/>
          <w:szCs w:val="24"/>
        </w:rPr>
        <w:t>“</w:t>
      </w:r>
      <w:r w:rsidRPr="001655B6">
        <w:rPr>
          <w:rFonts w:ascii="Times New Roman" w:eastAsia="Times New Roman" w:hAnsi="Times New Roman" w:cs="Times New Roman"/>
          <w:bCs/>
          <w:sz w:val="24"/>
          <w:szCs w:val="24"/>
        </w:rPr>
        <w:t>Ugunsdrošības noteikumi</w:t>
      </w:r>
      <w:r w:rsidRPr="003D6F28">
        <w:rPr>
          <w:rFonts w:ascii="Times New Roman" w:eastAsia="Times New Roman" w:hAnsi="Times New Roman" w:cs="Times New Roman"/>
          <w:bCs/>
          <w:sz w:val="24"/>
          <w:szCs w:val="24"/>
        </w:rPr>
        <w:t xml:space="preserve">” un </w:t>
      </w:r>
      <w:r w:rsidRPr="00981438">
        <w:rPr>
          <w:rFonts w:ascii="Times New Roman" w:hAnsi="Times New Roman"/>
          <w:sz w:val="24"/>
          <w:szCs w:val="24"/>
        </w:rPr>
        <w:t>citiem LR būvniecības nozari regulējošajiem normatīvajiem aktiem</w:t>
      </w:r>
      <w:r w:rsidRPr="003D6F28">
        <w:rPr>
          <w:rFonts w:ascii="Times New Roman" w:eastAsia="Times New Roman" w:hAnsi="Times New Roman" w:cs="Times New Roman"/>
          <w:bCs/>
          <w:sz w:val="24"/>
          <w:szCs w:val="24"/>
        </w:rPr>
        <w:t>.</w:t>
      </w:r>
    </w:p>
    <w:p w14:paraId="61336133" w14:textId="77777777" w:rsidR="00287284"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3D6F28">
        <w:rPr>
          <w:rFonts w:ascii="Times New Roman" w:hAnsi="Times New Roman" w:cs="Times New Roman"/>
          <w:sz w:val="24"/>
          <w:szCs w:val="24"/>
          <w:lang w:eastAsia="lv-LV"/>
        </w:rPr>
        <w:t xml:space="preserve">Augstāk norādītais paredzamais </w:t>
      </w:r>
      <w:r>
        <w:rPr>
          <w:rFonts w:ascii="Times New Roman" w:hAnsi="Times New Roman" w:cs="Times New Roman"/>
          <w:sz w:val="24"/>
          <w:szCs w:val="24"/>
          <w:lang w:eastAsia="lv-LV"/>
        </w:rPr>
        <w:t>Projektēšanas uzdevuma</w:t>
      </w:r>
      <w:r w:rsidRPr="003D6F28">
        <w:rPr>
          <w:rFonts w:ascii="Times New Roman" w:hAnsi="Times New Roman" w:cs="Times New Roman"/>
          <w:sz w:val="24"/>
          <w:szCs w:val="24"/>
          <w:lang w:eastAsia="lv-LV"/>
        </w:rPr>
        <w:t xml:space="preserve"> sastāvs ir provizorisks, kvalitatīva un pilnvērtīga </w:t>
      </w:r>
      <w:r>
        <w:rPr>
          <w:rFonts w:ascii="Times New Roman" w:hAnsi="Times New Roman" w:cs="Times New Roman"/>
          <w:sz w:val="24"/>
          <w:szCs w:val="24"/>
          <w:lang w:eastAsia="lv-LV"/>
        </w:rPr>
        <w:t>Paskaidrojuma raksta izstrādei P</w:t>
      </w:r>
      <w:r w:rsidRPr="003D6F28">
        <w:rPr>
          <w:rFonts w:ascii="Times New Roman" w:hAnsi="Times New Roman" w:cs="Times New Roman"/>
          <w:sz w:val="24"/>
          <w:szCs w:val="24"/>
          <w:lang w:eastAsia="lv-LV"/>
        </w:rPr>
        <w:t>ro</w:t>
      </w:r>
      <w:r>
        <w:rPr>
          <w:rFonts w:ascii="Times New Roman" w:hAnsi="Times New Roman" w:cs="Times New Roman"/>
          <w:sz w:val="24"/>
          <w:szCs w:val="24"/>
          <w:lang w:eastAsia="lv-LV"/>
        </w:rPr>
        <w:t>je</w:t>
      </w:r>
      <w:r w:rsidRPr="003D6F28">
        <w:rPr>
          <w:rFonts w:ascii="Times New Roman" w:hAnsi="Times New Roman" w:cs="Times New Roman"/>
          <w:sz w:val="24"/>
          <w:szCs w:val="24"/>
          <w:lang w:eastAsia="lv-LV"/>
        </w:rPr>
        <w:t>ktētāja ieskatā sadaļu skaits var tikt papildināts vai mainīts, iepriekš to saskaņojot ar Pasūtītāju.</w:t>
      </w:r>
    </w:p>
    <w:p w14:paraId="0B24D66B" w14:textId="77777777" w:rsidR="00287284"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Projektā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14:paraId="1F428823" w14:textId="77777777" w:rsidR="00287284"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Jāizvērtē materiālu izturība un garantijas laiks, materiālu un būves detaļu savienojumu mezglu noturība un ilgmūžība. Jāizvērtē Projektā paredzēto risinājumu savstarpējā savietojamība un funkcionalitāte.</w:t>
      </w:r>
    </w:p>
    <w:p w14:paraId="566D6235" w14:textId="77777777" w:rsidR="00287284"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Projekts jāizstrādā tādā detalizācijas pakāpē, lai sekmīgi veiktu būvdarbus un objektu nodotu ekspluatācijā. Projekta risinājumi saskaņojami ar Pasūtītāju.</w:t>
      </w:r>
    </w:p>
    <w:p w14:paraId="3D5D6DA3" w14:textId="77777777" w:rsidR="00287284"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Projekta saskaņošanu </w:t>
      </w:r>
      <w:r w:rsidRPr="004434D4">
        <w:rPr>
          <w:rFonts w:ascii="Times New Roman" w:hAnsi="Times New Roman" w:cs="Times New Roman"/>
          <w:bCs/>
          <w:sz w:val="24"/>
          <w:szCs w:val="24"/>
          <w:lang w:eastAsia="lv-LV"/>
        </w:rPr>
        <w:t xml:space="preserve">veic Projektētājs </w:t>
      </w:r>
      <w:r w:rsidRPr="004434D4">
        <w:rPr>
          <w:rFonts w:ascii="Times New Roman" w:hAnsi="Times New Roman" w:cs="Times New Roman"/>
          <w:sz w:val="24"/>
          <w:szCs w:val="24"/>
          <w:lang w:eastAsia="lv-LV"/>
        </w:rPr>
        <w:t>saskaņā ar ieinteresēto institūciju izsniegtajiem tehniskajiem noteikumiem pirms saskaņošanas ar Pasūtītāju.</w:t>
      </w:r>
    </w:p>
    <w:p w14:paraId="4443CCA6" w14:textId="77777777" w:rsidR="00287284" w:rsidRPr="00226D2C"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sagatavo iesniegšanai Pasūtītājam tehnisko dokumentāciju 3 (trīs) eksemplārus papīra versijā, iesietus spirālē.</w:t>
      </w:r>
    </w:p>
    <w:p w14:paraId="780ECC40" w14:textId="77777777" w:rsidR="00287284" w:rsidRPr="00226D2C" w:rsidRDefault="00287284" w:rsidP="00287284">
      <w:pPr>
        <w:widowControl/>
        <w:numPr>
          <w:ilvl w:val="1"/>
          <w:numId w:val="29"/>
        </w:numPr>
        <w:shd w:val="clear" w:color="auto" w:fill="FFFFFF"/>
        <w:suppressAutoHyphens/>
        <w:ind w:left="709" w:hanging="709"/>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tehnisko dokumentāciju iesniedz arī elektronisko datu nesējā (1 eks. rasējumi – dwg faili, rakstiskās daļas un tabulas MS Office failos; 1 eks. – teksta faili PDF formātā, grafiskie faili PDF un DWG formātos. Failiem jābūt sakārtotiem datu nesējā tādā secībā, kā tehniskā dokumentācija iesniegta papīra versijā.</w:t>
      </w:r>
    </w:p>
    <w:p w14:paraId="6ABEAC2F" w14:textId="77777777" w:rsidR="00287284" w:rsidRPr="00226D2C" w:rsidRDefault="00287284" w:rsidP="00287284">
      <w:pPr>
        <w:pStyle w:val="Sarakstarindkopa"/>
        <w:widowControl/>
        <w:numPr>
          <w:ilvl w:val="1"/>
          <w:numId w:val="29"/>
        </w:numPr>
        <w:pBdr>
          <w:top w:val="nil"/>
          <w:left w:val="nil"/>
          <w:bottom w:val="nil"/>
          <w:right w:val="nil"/>
        </w:pBdr>
        <w:suppressAutoHyphens/>
        <w:ind w:left="709" w:hanging="709"/>
        <w:jc w:val="both"/>
        <w:rPr>
          <w:rFonts w:ascii="Times New Roman" w:hAnsi="Times New Roman"/>
          <w:sz w:val="24"/>
          <w:szCs w:val="24"/>
          <w:lang w:val="lv-LV"/>
        </w:rPr>
      </w:pPr>
      <w:r w:rsidRPr="00226D2C">
        <w:rPr>
          <w:rFonts w:ascii="Times New Roman" w:hAnsi="Times New Roman"/>
          <w:sz w:val="24"/>
          <w:szCs w:val="24"/>
          <w:lang w:val="lv-LV"/>
        </w:rPr>
        <w:t>Detalizētu projektēšanas uzdevumu atbilstoši normatīviem sastāda kopā pasūtītājs un projektētājs. Projektētājam ir pienākums papildināt darba uzdevumu ar visu trūkstošo kā arī koriģēt to, ja ir pretrunas uzdevumam un atkāpes no normatīviem. Projektētājs precizē uzdevumu, bet uzdevums un gala produkts un darba apjoms nav mazāks kā sākotnēji prasīts.</w:t>
      </w:r>
    </w:p>
    <w:p w14:paraId="2FE06782" w14:textId="77777777" w:rsidR="00287284" w:rsidRPr="00226D2C" w:rsidRDefault="00287284" w:rsidP="00287284">
      <w:pPr>
        <w:autoSpaceDE w:val="0"/>
        <w:rPr>
          <w:rFonts w:ascii="Times New Roman" w:hAnsi="Times New Roman" w:cs="Times New Roman"/>
          <w:sz w:val="24"/>
          <w:szCs w:val="24"/>
        </w:rPr>
      </w:pPr>
    </w:p>
    <w:p w14:paraId="4EEFB74C" w14:textId="77777777" w:rsidR="00287284" w:rsidRPr="003D6F28" w:rsidRDefault="00287284" w:rsidP="00287284">
      <w:pPr>
        <w:autoSpaceDE w:val="0"/>
        <w:rPr>
          <w:rFonts w:ascii="Times New Roman" w:hAnsi="Times New Roman" w:cs="Times New Roman"/>
          <w:sz w:val="24"/>
          <w:szCs w:val="24"/>
        </w:rPr>
      </w:pPr>
    </w:p>
    <w:p w14:paraId="5D57CCFA" w14:textId="77777777" w:rsidR="00287284" w:rsidRPr="003D6F28" w:rsidRDefault="00287284" w:rsidP="00287284">
      <w:pPr>
        <w:autoSpaceDE w:val="0"/>
        <w:rPr>
          <w:rFonts w:ascii="Times New Roman" w:hAnsi="Times New Roman" w:cs="Times New Roman"/>
          <w:sz w:val="24"/>
          <w:szCs w:val="24"/>
        </w:rPr>
      </w:pPr>
      <w:r w:rsidRPr="003D6F28">
        <w:rPr>
          <w:rFonts w:ascii="Times New Roman" w:hAnsi="Times New Roman" w:cs="Times New Roman"/>
          <w:sz w:val="24"/>
          <w:szCs w:val="24"/>
        </w:rPr>
        <w:t xml:space="preserve">SIA „VALMIERAS NAMSAIMNIEKS” </w:t>
      </w:r>
    </w:p>
    <w:p w14:paraId="0C5F8204" w14:textId="77777777" w:rsidR="00287284" w:rsidRPr="003D6F28" w:rsidRDefault="00287284" w:rsidP="00287284">
      <w:pPr>
        <w:autoSpaceDE w:val="0"/>
        <w:rPr>
          <w:rFonts w:ascii="Times New Roman" w:hAnsi="Times New Roman" w:cs="Times New Roman"/>
          <w:sz w:val="24"/>
          <w:szCs w:val="24"/>
        </w:rPr>
      </w:pPr>
      <w:r w:rsidRPr="003D6F28">
        <w:rPr>
          <w:rFonts w:ascii="Times New Roman" w:hAnsi="Times New Roman" w:cs="Times New Roman"/>
          <w:sz w:val="24"/>
          <w:szCs w:val="24"/>
        </w:rPr>
        <w:t>valdes priekšsēdētājs                                                                               Andris Kabraks</w:t>
      </w:r>
    </w:p>
    <w:p w14:paraId="470B9C35" w14:textId="77777777" w:rsidR="00287284" w:rsidRDefault="00287284" w:rsidP="00287284">
      <w:pPr>
        <w:tabs>
          <w:tab w:val="left" w:pos="0"/>
          <w:tab w:val="left" w:pos="5812"/>
          <w:tab w:val="left" w:pos="7088"/>
          <w:tab w:val="left" w:pos="7513"/>
          <w:tab w:val="left" w:pos="7655"/>
        </w:tabs>
        <w:jc w:val="both"/>
        <w:rPr>
          <w:rFonts w:ascii="Times New Roman" w:hAnsi="Times New Roman"/>
          <w:sz w:val="20"/>
        </w:rPr>
      </w:pPr>
    </w:p>
    <w:p w14:paraId="23748568" w14:textId="77777777" w:rsidR="00287284" w:rsidRDefault="00287284" w:rsidP="00287284">
      <w:pPr>
        <w:autoSpaceDE w:val="0"/>
        <w:rPr>
          <w:rFonts w:ascii="Times New Roman" w:hAnsi="Times New Roman"/>
          <w:sz w:val="20"/>
        </w:rPr>
      </w:pPr>
      <w:r>
        <w:rPr>
          <w:rFonts w:ascii="Times New Roman" w:hAnsi="Times New Roman"/>
          <w:sz w:val="20"/>
        </w:rPr>
        <w:t>Māris Stūris</w:t>
      </w:r>
    </w:p>
    <w:p w14:paraId="482EACB0" w14:textId="77777777" w:rsidR="00287284" w:rsidRDefault="00287284" w:rsidP="00287284">
      <w:pPr>
        <w:autoSpaceDE w:val="0"/>
        <w:rPr>
          <w:rFonts w:ascii="Times New Roman" w:hAnsi="Times New Roman"/>
          <w:sz w:val="20"/>
        </w:rPr>
      </w:pPr>
      <w:r>
        <w:rPr>
          <w:rFonts w:ascii="Times New Roman" w:hAnsi="Times New Roman"/>
          <w:sz w:val="20"/>
        </w:rPr>
        <w:t>29483217</w:t>
      </w:r>
    </w:p>
    <w:p w14:paraId="41A3C7D6" w14:textId="77777777" w:rsidR="00287284" w:rsidRDefault="00287284" w:rsidP="00287284">
      <w:pPr>
        <w:autoSpaceDE w:val="0"/>
        <w:rPr>
          <w:rFonts w:ascii="Times New Roman" w:hAnsi="Times New Roman"/>
          <w:sz w:val="20"/>
        </w:rPr>
      </w:pPr>
    </w:p>
    <w:p w14:paraId="433625CC" w14:textId="77777777" w:rsidR="00287284" w:rsidRDefault="00287284" w:rsidP="00287284">
      <w:pPr>
        <w:autoSpaceDE w:val="0"/>
        <w:rPr>
          <w:rFonts w:ascii="Times New Roman" w:hAnsi="Times New Roman" w:cs="Times New Roman"/>
          <w:szCs w:val="24"/>
        </w:rPr>
      </w:pPr>
    </w:p>
    <w:p w14:paraId="0F54E0C6" w14:textId="77777777" w:rsidR="00287284" w:rsidRDefault="00287284" w:rsidP="00287284">
      <w:pPr>
        <w:autoSpaceDE w:val="0"/>
        <w:rPr>
          <w:rFonts w:ascii="Times New Roman" w:hAnsi="Times New Roman" w:cs="Times New Roman"/>
          <w:sz w:val="24"/>
          <w:szCs w:val="24"/>
        </w:rPr>
      </w:pPr>
    </w:p>
    <w:p w14:paraId="463FC15A" w14:textId="77777777" w:rsidR="00287284" w:rsidRPr="00EC0890" w:rsidRDefault="00287284" w:rsidP="00287284">
      <w:pPr>
        <w:autoSpaceDE w:val="0"/>
        <w:rPr>
          <w:rFonts w:ascii="Times New Roman" w:hAnsi="Times New Roman" w:cs="Times New Roman"/>
          <w:sz w:val="24"/>
          <w:szCs w:val="24"/>
        </w:rPr>
      </w:pPr>
    </w:p>
    <w:p w14:paraId="16E98718" w14:textId="77777777" w:rsidR="00287284" w:rsidRPr="00EC0890" w:rsidRDefault="00287284" w:rsidP="00287284">
      <w:pPr>
        <w:autoSpaceDE w:val="0"/>
        <w:rPr>
          <w:rFonts w:ascii="Times New Roman" w:hAnsi="Times New Roman" w:cs="Times New Roman"/>
          <w:sz w:val="24"/>
          <w:szCs w:val="24"/>
        </w:rPr>
      </w:pPr>
    </w:p>
    <w:p w14:paraId="7AC843C8" w14:textId="77777777" w:rsidR="002B4526" w:rsidRDefault="002B4526" w:rsidP="00287284">
      <w:pPr>
        <w:jc w:val="center"/>
        <w:rPr>
          <w:rFonts w:ascii="Times New Roman" w:hAnsi="Times New Roman" w:cs="Times New Roman"/>
          <w:iCs/>
          <w:sz w:val="20"/>
          <w:szCs w:val="20"/>
        </w:rPr>
      </w:pPr>
    </w:p>
    <w:p w14:paraId="4BF977ED" w14:textId="73D4CC7C" w:rsidR="00890A9C" w:rsidRDefault="00890A9C" w:rsidP="00EB62E7">
      <w:pPr>
        <w:jc w:val="center"/>
        <w:rPr>
          <w:rFonts w:ascii="Times New Roman" w:eastAsia="Calibri" w:hAnsi="Times New Roman" w:cs="Times New Roman"/>
          <w:bCs/>
          <w:sz w:val="20"/>
          <w:szCs w:val="20"/>
          <w:lang w:val="lv-LV" w:eastAsia="lo-LA" w:bidi="lo-LA"/>
        </w:rPr>
      </w:pPr>
    </w:p>
    <w:p w14:paraId="374FEA1C" w14:textId="70032845" w:rsidR="004906A8" w:rsidRDefault="004906A8" w:rsidP="00020873">
      <w:pPr>
        <w:rPr>
          <w:rFonts w:ascii="Times New Roman" w:eastAsia="Calibri" w:hAnsi="Times New Roman" w:cs="Times New Roman"/>
          <w:bCs/>
          <w:sz w:val="20"/>
          <w:szCs w:val="20"/>
          <w:lang w:val="lv-LV" w:eastAsia="lo-LA" w:bidi="lo-LA"/>
        </w:rPr>
      </w:pPr>
    </w:p>
    <w:p w14:paraId="499DA7EC" w14:textId="566F10C7" w:rsidR="004906A8" w:rsidRDefault="004906A8" w:rsidP="00020873">
      <w:pPr>
        <w:rPr>
          <w:rFonts w:ascii="Times New Roman" w:eastAsia="Calibri" w:hAnsi="Times New Roman" w:cs="Times New Roman"/>
          <w:bCs/>
          <w:sz w:val="20"/>
          <w:szCs w:val="20"/>
          <w:lang w:val="lv-LV" w:eastAsia="lo-LA" w:bidi="lo-LA"/>
        </w:rPr>
      </w:pPr>
    </w:p>
    <w:p w14:paraId="6CCA3FBF" w14:textId="48CDCD2F" w:rsidR="004906A8" w:rsidRDefault="004906A8" w:rsidP="00020873">
      <w:pPr>
        <w:rPr>
          <w:rFonts w:ascii="Times New Roman" w:eastAsia="Calibri" w:hAnsi="Times New Roman" w:cs="Times New Roman"/>
          <w:bCs/>
          <w:sz w:val="20"/>
          <w:szCs w:val="20"/>
          <w:lang w:val="lv-LV" w:eastAsia="lo-LA" w:bidi="lo-LA"/>
        </w:rPr>
      </w:pPr>
    </w:p>
    <w:p w14:paraId="60CA0585"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34F16E92"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01444CDF" w14:textId="0FF2F7E1" w:rsidR="004906A8" w:rsidRDefault="004906A8" w:rsidP="00A61B2A">
      <w:pPr>
        <w:ind w:left="6237"/>
        <w:jc w:val="right"/>
        <w:rPr>
          <w:rFonts w:ascii="Times New Roman" w:eastAsia="Calibri" w:hAnsi="Times New Roman" w:cs="Times New Roman"/>
          <w:bCs/>
          <w:sz w:val="20"/>
          <w:szCs w:val="20"/>
          <w:lang w:val="lv-LV" w:eastAsia="lo-LA" w:bidi="lo-LA"/>
        </w:rPr>
      </w:pPr>
    </w:p>
    <w:p w14:paraId="6F94DBA9" w14:textId="099875C0" w:rsidR="004906A8" w:rsidRDefault="004906A8" w:rsidP="00A61B2A">
      <w:pPr>
        <w:ind w:left="6237"/>
        <w:jc w:val="right"/>
        <w:rPr>
          <w:rFonts w:ascii="Times New Roman" w:eastAsia="Calibri" w:hAnsi="Times New Roman" w:cs="Times New Roman"/>
          <w:bCs/>
          <w:sz w:val="20"/>
          <w:szCs w:val="20"/>
          <w:lang w:val="lv-LV" w:eastAsia="lo-LA" w:bidi="lo-LA"/>
        </w:rPr>
      </w:pPr>
    </w:p>
    <w:p w14:paraId="0F1A876B" w14:textId="682F4C27" w:rsidR="004906A8" w:rsidRDefault="004906A8" w:rsidP="00A61B2A">
      <w:pPr>
        <w:ind w:left="6237"/>
        <w:jc w:val="right"/>
        <w:rPr>
          <w:rFonts w:ascii="Times New Roman" w:eastAsia="Calibri" w:hAnsi="Times New Roman" w:cs="Times New Roman"/>
          <w:bCs/>
          <w:sz w:val="20"/>
          <w:szCs w:val="20"/>
          <w:lang w:val="lv-LV" w:eastAsia="lo-LA" w:bidi="lo-LA"/>
        </w:rPr>
      </w:pPr>
    </w:p>
    <w:p w14:paraId="65F0F079" w14:textId="6C3421C5" w:rsidR="004906A8" w:rsidRDefault="004906A8" w:rsidP="00A61B2A">
      <w:pPr>
        <w:ind w:left="6237"/>
        <w:jc w:val="right"/>
        <w:rPr>
          <w:rFonts w:ascii="Times New Roman" w:eastAsia="Calibri" w:hAnsi="Times New Roman" w:cs="Times New Roman"/>
          <w:bCs/>
          <w:sz w:val="20"/>
          <w:szCs w:val="20"/>
          <w:lang w:val="lv-LV" w:eastAsia="lo-LA" w:bidi="lo-LA"/>
        </w:rPr>
      </w:pPr>
    </w:p>
    <w:p w14:paraId="634FD92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5A78569"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E1A244F"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3A227EF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C2732D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A12A4E7"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E83E64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A9C818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79809ED"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6B1360E"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993EE5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8F3ED1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CB74E43"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AFB25AB"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11BC2A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D5F26A4"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4E1A1EB"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348BB102"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33646E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015556B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DD84792"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87C7709"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EAEC411" w14:textId="521D03FA" w:rsidR="00387D78" w:rsidRDefault="00387D78" w:rsidP="00EB62E7">
      <w:pPr>
        <w:autoSpaceDE w:val="0"/>
        <w:jc w:val="right"/>
        <w:rPr>
          <w:rFonts w:ascii="Times New Roman" w:hAnsi="Times New Roman" w:cs="Times New Roman"/>
          <w:bCs/>
          <w:sz w:val="20"/>
          <w:szCs w:val="20"/>
          <w:lang w:val="lv-LV" w:eastAsia="lo-LA" w:bidi="lo-LA"/>
        </w:rPr>
      </w:pPr>
      <w:r>
        <w:rPr>
          <w:rFonts w:ascii="Times New Roman" w:eastAsia="Calibri" w:hAnsi="Times New Roman" w:cs="Times New Roman"/>
          <w:bCs/>
          <w:sz w:val="20"/>
          <w:szCs w:val="20"/>
          <w:lang w:val="lv-LV" w:eastAsia="lo-LA" w:bidi="lo-LA"/>
        </w:rPr>
        <w:t>2</w:t>
      </w:r>
      <w:r w:rsidRPr="00C5457C">
        <w:rPr>
          <w:rFonts w:ascii="Times New Roman" w:eastAsia="Calibri" w:hAnsi="Times New Roman" w:cs="Times New Roman"/>
          <w:bCs/>
          <w:sz w:val="20"/>
          <w:szCs w:val="20"/>
          <w:lang w:val="lv-LV" w:eastAsia="lo-LA" w:bidi="lo-LA"/>
        </w:rPr>
        <w:t>.pielikums</w:t>
      </w:r>
      <w:r w:rsidRPr="00C5457C">
        <w:rPr>
          <w:rFonts w:ascii="Times New Roman" w:hAnsi="Times New Roman" w:cs="Times New Roman"/>
          <w:bCs/>
          <w:sz w:val="20"/>
          <w:szCs w:val="20"/>
          <w:lang w:val="lv-LV" w:eastAsia="lo-LA" w:bidi="lo-LA"/>
        </w:rPr>
        <w:t xml:space="preserve"> </w:t>
      </w:r>
    </w:p>
    <w:p w14:paraId="73B04E63" w14:textId="097C5FAB" w:rsidR="0071097A" w:rsidRDefault="0053024A" w:rsidP="0071097A">
      <w:pPr>
        <w:autoSpaceDE w:val="0"/>
        <w:jc w:val="right"/>
        <w:rPr>
          <w:rFonts w:ascii="Times New Roman" w:hAnsi="Times New Roman" w:cs="Times New Roman"/>
          <w:lang w:eastAsia="lo-LA" w:bidi="lo-LA"/>
        </w:rPr>
      </w:pPr>
      <w:r w:rsidRPr="00C5457C">
        <w:rPr>
          <w:rFonts w:ascii="Times New Roman" w:hAnsi="Times New Roman" w:cs="Times New Roman"/>
          <w:bCs/>
          <w:sz w:val="20"/>
          <w:szCs w:val="20"/>
          <w:lang w:val="lv-LV" w:eastAsia="lo-LA" w:bidi="lo-LA"/>
        </w:rPr>
        <w:t>cenu aptauj</w:t>
      </w:r>
      <w:r w:rsidR="00F8639E" w:rsidRPr="00C5457C">
        <w:rPr>
          <w:rFonts w:ascii="Times New Roman" w:hAnsi="Times New Roman" w:cs="Times New Roman"/>
          <w:bCs/>
          <w:sz w:val="20"/>
          <w:szCs w:val="20"/>
          <w:lang w:val="lv-LV" w:eastAsia="lo-LA" w:bidi="lo-LA"/>
        </w:rPr>
        <w:t>a</w:t>
      </w:r>
      <w:r w:rsidR="00BF3092" w:rsidRPr="00C5457C">
        <w:rPr>
          <w:rFonts w:ascii="Times New Roman" w:hAnsi="Times New Roman" w:cs="Times New Roman"/>
          <w:bCs/>
          <w:sz w:val="20"/>
          <w:szCs w:val="20"/>
          <w:lang w:val="lv-LV" w:eastAsia="lo-LA" w:bidi="lo-LA"/>
        </w:rPr>
        <w:t>s</w:t>
      </w:r>
      <w:r w:rsidR="00F8639E" w:rsidRPr="00C5457C">
        <w:rPr>
          <w:rFonts w:ascii="Times New Roman" w:hAnsi="Times New Roman" w:cs="Times New Roman"/>
          <w:bCs/>
          <w:sz w:val="20"/>
          <w:szCs w:val="20"/>
          <w:lang w:val="lv-LV" w:eastAsia="lo-LA" w:bidi="lo-LA"/>
        </w:rPr>
        <w:t xml:space="preserve"> </w:t>
      </w:r>
      <w:r w:rsidR="0071097A">
        <w:rPr>
          <w:rFonts w:ascii="Times New Roman" w:hAnsi="Times New Roman" w:cs="Times New Roman"/>
          <w:bCs/>
          <w:lang w:eastAsia="lo-LA" w:bidi="lo-LA"/>
        </w:rPr>
        <w:t>Nr.</w:t>
      </w:r>
      <w:r w:rsidR="0071097A" w:rsidRPr="00C5457C">
        <w:rPr>
          <w:rFonts w:ascii="Times New Roman" w:hAnsi="Times New Roman" w:cs="Times New Roman"/>
          <w:lang w:eastAsia="lo-LA" w:bidi="lo-LA"/>
        </w:rPr>
        <w:t>VN202</w:t>
      </w:r>
      <w:r w:rsidR="0071097A">
        <w:rPr>
          <w:rFonts w:ascii="Times New Roman" w:hAnsi="Times New Roman" w:cs="Times New Roman"/>
          <w:lang w:eastAsia="lo-LA" w:bidi="lo-LA"/>
        </w:rPr>
        <w:t>5</w:t>
      </w:r>
      <w:r w:rsidR="0071097A" w:rsidRPr="00C5457C">
        <w:rPr>
          <w:rFonts w:ascii="Times New Roman" w:hAnsi="Times New Roman" w:cs="Times New Roman"/>
          <w:lang w:eastAsia="lo-LA" w:bidi="lo-LA"/>
        </w:rPr>
        <w:t>/</w:t>
      </w:r>
      <w:r w:rsidR="00A569E2">
        <w:rPr>
          <w:rFonts w:ascii="Times New Roman" w:hAnsi="Times New Roman" w:cs="Times New Roman"/>
          <w:lang w:eastAsia="lo-LA" w:bidi="lo-LA"/>
        </w:rPr>
        <w:t>21</w:t>
      </w:r>
      <w:r w:rsidR="0071097A">
        <w:rPr>
          <w:rFonts w:ascii="Times New Roman" w:hAnsi="Times New Roman" w:cs="Times New Roman"/>
          <w:lang w:eastAsia="lo-LA" w:bidi="lo-LA"/>
        </w:rPr>
        <w:t xml:space="preserve"> </w:t>
      </w:r>
      <w:r w:rsidR="0071097A" w:rsidRPr="00C5457C">
        <w:rPr>
          <w:rFonts w:ascii="Times New Roman" w:hAnsi="Times New Roman" w:cs="Times New Roman"/>
          <w:lang w:eastAsia="lo-LA" w:bidi="lo-LA"/>
        </w:rPr>
        <w:t>CA</w:t>
      </w:r>
      <w:r w:rsidR="0071097A">
        <w:rPr>
          <w:rFonts w:ascii="Times New Roman" w:hAnsi="Times New Roman" w:cs="Times New Roman"/>
          <w:lang w:eastAsia="lo-LA" w:bidi="lo-LA"/>
        </w:rPr>
        <w:t xml:space="preserve"> </w:t>
      </w:r>
    </w:p>
    <w:p w14:paraId="74B2B718" w14:textId="335C36D5" w:rsidR="004906A8" w:rsidRDefault="00F8639E" w:rsidP="0071097A">
      <w:pPr>
        <w:autoSpaceDE w:val="0"/>
        <w:jc w:val="right"/>
        <w:rPr>
          <w:rFonts w:ascii="Times New Roman" w:hAnsi="Times New Roman" w:cs="Times New Roman"/>
          <w:sz w:val="20"/>
          <w:szCs w:val="20"/>
          <w:lang w:val="lv-LV" w:eastAsia="lo-LA" w:bidi="lo-LA"/>
        </w:rPr>
      </w:pPr>
      <w:r w:rsidRPr="00C5457C">
        <w:rPr>
          <w:rFonts w:ascii="Times New Roman" w:hAnsi="Times New Roman" w:cs="Times New Roman"/>
          <w:sz w:val="20"/>
          <w:szCs w:val="20"/>
          <w:lang w:val="lv-LV" w:eastAsia="lo-LA" w:bidi="lo-LA"/>
        </w:rPr>
        <w:t>nolikumam</w:t>
      </w:r>
    </w:p>
    <w:p w14:paraId="25C93753" w14:textId="77777777" w:rsidR="0071097A" w:rsidRPr="00C71185" w:rsidRDefault="0071097A" w:rsidP="0071097A">
      <w:pPr>
        <w:autoSpaceDE w:val="0"/>
        <w:jc w:val="right"/>
        <w:rPr>
          <w:rFonts w:ascii="Times New Roman" w:hAnsi="Times New Roman" w:cs="Times New Roman"/>
          <w:sz w:val="20"/>
          <w:szCs w:val="20"/>
          <w:lang w:val="lv-LV" w:eastAsia="lo-LA" w:bidi="lo-LA"/>
        </w:rPr>
      </w:pPr>
    </w:p>
    <w:p w14:paraId="21A384DC" w14:textId="3B518913" w:rsidR="005562E4" w:rsidRPr="006D4138" w:rsidRDefault="005562E4" w:rsidP="007A7323">
      <w:pPr>
        <w:autoSpaceDE w:val="0"/>
        <w:spacing w:after="120"/>
        <w:jc w:val="center"/>
        <w:rPr>
          <w:rFonts w:ascii="Times New Roman" w:hAnsi="Times New Roman" w:cs="Times New Roman"/>
          <w:b/>
          <w:bCs/>
          <w:sz w:val="24"/>
          <w:szCs w:val="24"/>
          <w:lang w:val="lv-LV" w:eastAsia="lo-LA" w:bidi="lo-LA"/>
        </w:rPr>
      </w:pPr>
      <w:r w:rsidRPr="006D4138">
        <w:rPr>
          <w:rFonts w:ascii="Times New Roman" w:hAnsi="Times New Roman" w:cs="Times New Roman"/>
          <w:b/>
          <w:bCs/>
          <w:smallCaps/>
          <w:sz w:val="24"/>
          <w:szCs w:val="24"/>
          <w:lang w:val="lv-LV" w:eastAsia="lo-LA" w:bidi="lo-LA"/>
        </w:rPr>
        <w:t>Pieteikums</w:t>
      </w:r>
      <w:r w:rsidRPr="006D4138">
        <w:rPr>
          <w:rFonts w:ascii="Times New Roman" w:hAnsi="Times New Roman" w:cs="Times New Roman"/>
          <w:b/>
          <w:bCs/>
          <w:sz w:val="24"/>
          <w:szCs w:val="24"/>
          <w:lang w:val="lv-LV" w:eastAsia="lo-LA" w:bidi="lo-LA"/>
        </w:rPr>
        <w:t xml:space="preserve"> </w:t>
      </w:r>
      <w:r w:rsidRPr="006D4138">
        <w:rPr>
          <w:rFonts w:ascii="Times New Roman" w:hAnsi="Times New Roman" w:cs="Times New Roman"/>
          <w:b/>
          <w:bCs/>
          <w:smallCaps/>
          <w:sz w:val="24"/>
          <w:szCs w:val="24"/>
          <w:lang w:val="lv-LV" w:eastAsia="lo-LA" w:bidi="lo-LA"/>
        </w:rPr>
        <w:t xml:space="preserve">par piedalīšanos </w:t>
      </w:r>
      <w:r w:rsidR="0053024A" w:rsidRPr="006D4138">
        <w:rPr>
          <w:rFonts w:ascii="Times New Roman" w:hAnsi="Times New Roman" w:cs="Times New Roman"/>
          <w:b/>
          <w:bCs/>
          <w:smallCaps/>
          <w:sz w:val="24"/>
          <w:szCs w:val="24"/>
          <w:lang w:val="lv-LV" w:eastAsia="lo-LA" w:bidi="lo-LA"/>
        </w:rPr>
        <w:t>cenu aptauj</w:t>
      </w:r>
      <w:r w:rsidRPr="006D4138">
        <w:rPr>
          <w:rFonts w:ascii="Times New Roman" w:hAnsi="Times New Roman" w:cs="Times New Roman"/>
          <w:b/>
          <w:bCs/>
          <w:smallCaps/>
          <w:sz w:val="24"/>
          <w:szCs w:val="24"/>
          <w:lang w:val="lv-LV" w:eastAsia="lo-LA" w:bidi="lo-LA"/>
        </w:rPr>
        <w:t>ā</w:t>
      </w:r>
      <w:r w:rsidR="007A7323" w:rsidRPr="006D4138">
        <w:rPr>
          <w:rFonts w:ascii="Times New Roman" w:hAnsi="Times New Roman" w:cs="Times New Roman"/>
          <w:b/>
          <w:bCs/>
          <w:sz w:val="24"/>
          <w:szCs w:val="24"/>
          <w:lang w:val="lv-LV" w:eastAsia="lo-LA" w:bidi="lo-LA"/>
        </w:rPr>
        <w:t xml:space="preserve"> </w:t>
      </w:r>
      <w:r w:rsidRPr="006D4138">
        <w:rPr>
          <w:rFonts w:ascii="Times New Roman" w:hAnsi="Times New Roman" w:cs="Times New Roman"/>
          <w:b/>
          <w:bCs/>
          <w:sz w:val="24"/>
          <w:szCs w:val="24"/>
          <w:lang w:val="lv-LV" w:eastAsia="lo-LA" w:bidi="lo-LA"/>
        </w:rPr>
        <w:t>Nr.</w:t>
      </w:r>
      <w:r w:rsidRPr="006D4138">
        <w:rPr>
          <w:rFonts w:ascii="Times New Roman" w:hAnsi="Times New Roman" w:cs="Times New Roman"/>
          <w:b/>
          <w:sz w:val="24"/>
          <w:szCs w:val="24"/>
          <w:lang w:val="lv-LV" w:eastAsia="lo-LA" w:bidi="lo-LA"/>
        </w:rPr>
        <w:t xml:space="preserve"> </w:t>
      </w:r>
      <w:r w:rsidR="005446AA" w:rsidRPr="006D4138">
        <w:rPr>
          <w:rFonts w:ascii="Times New Roman" w:hAnsi="Times New Roman" w:cs="Times New Roman"/>
          <w:b/>
          <w:sz w:val="24"/>
          <w:szCs w:val="24"/>
          <w:lang w:val="lv-LV" w:eastAsia="lo-LA" w:bidi="lo-LA"/>
        </w:rPr>
        <w:t>VN202</w:t>
      </w:r>
      <w:r w:rsidR="00960988" w:rsidRPr="006D4138">
        <w:rPr>
          <w:rFonts w:ascii="Times New Roman" w:hAnsi="Times New Roman" w:cs="Times New Roman"/>
          <w:b/>
          <w:sz w:val="24"/>
          <w:szCs w:val="24"/>
          <w:lang w:val="lv-LV" w:eastAsia="lo-LA" w:bidi="lo-LA"/>
        </w:rPr>
        <w:t>5</w:t>
      </w:r>
      <w:r w:rsidR="005446AA" w:rsidRPr="006D4138">
        <w:rPr>
          <w:rFonts w:ascii="Times New Roman" w:hAnsi="Times New Roman" w:cs="Times New Roman"/>
          <w:b/>
          <w:sz w:val="24"/>
          <w:szCs w:val="24"/>
          <w:lang w:val="lv-LV" w:eastAsia="lo-LA" w:bidi="lo-LA"/>
        </w:rPr>
        <w:t>/</w:t>
      </w:r>
      <w:r w:rsidR="006D4138" w:rsidRPr="006D4138">
        <w:rPr>
          <w:rFonts w:ascii="Times New Roman" w:hAnsi="Times New Roman" w:cs="Times New Roman"/>
          <w:b/>
          <w:sz w:val="24"/>
          <w:szCs w:val="24"/>
          <w:lang w:val="lv-LV" w:eastAsia="lo-LA" w:bidi="lo-LA"/>
        </w:rPr>
        <w:t>21</w:t>
      </w:r>
      <w:r w:rsidR="007A7323" w:rsidRPr="006D4138">
        <w:rPr>
          <w:rFonts w:ascii="Times New Roman" w:hAnsi="Times New Roman" w:cs="Times New Roman"/>
          <w:b/>
          <w:sz w:val="24"/>
          <w:szCs w:val="24"/>
          <w:lang w:val="lv-LV" w:eastAsia="lo-LA" w:bidi="lo-LA"/>
        </w:rPr>
        <w:t xml:space="preserve"> </w:t>
      </w:r>
      <w:r w:rsidR="005446AA" w:rsidRPr="006D4138">
        <w:rPr>
          <w:rFonts w:ascii="Times New Roman" w:hAnsi="Times New Roman" w:cs="Times New Roman"/>
          <w:b/>
          <w:sz w:val="24"/>
          <w:szCs w:val="24"/>
          <w:lang w:val="lv-LV" w:eastAsia="lo-LA" w:bidi="lo-LA"/>
        </w:rPr>
        <w:t>CA</w:t>
      </w:r>
    </w:p>
    <w:p w14:paraId="7CF07C87" w14:textId="10478A30" w:rsidR="007A7323" w:rsidRPr="00481F31" w:rsidRDefault="007A7323" w:rsidP="007A7323">
      <w:pPr>
        <w:jc w:val="center"/>
        <w:rPr>
          <w:rFonts w:ascii="Times New Roman" w:hAnsi="Times New Roman" w:cs="Times New Roman"/>
          <w:b/>
          <w:bCs/>
          <w:sz w:val="24"/>
          <w:szCs w:val="24"/>
          <w:lang w:val="lv-LV"/>
        </w:rPr>
      </w:pPr>
      <w:r w:rsidRPr="00481F31">
        <w:rPr>
          <w:rFonts w:ascii="Times New Roman" w:hAnsi="Times New Roman" w:cs="Times New Roman"/>
          <w:b/>
          <w:bCs/>
          <w:sz w:val="24"/>
          <w:szCs w:val="24"/>
          <w:lang w:val="lv-LV"/>
        </w:rPr>
        <w:t>“</w:t>
      </w:r>
      <w:r w:rsidR="00A569E2" w:rsidRPr="00A569E2">
        <w:rPr>
          <w:rFonts w:ascii="Times New Roman" w:hAnsi="Times New Roman" w:cs="Times New Roman"/>
          <w:b/>
          <w:bCs/>
          <w:sz w:val="24"/>
          <w:szCs w:val="24"/>
          <w:lang w:val="lv-LV"/>
        </w:rPr>
        <w:t>Būvniecības ieceres dokumentācijas izstrāde daudzīvokļu dzīvojamajai mājai Pāvila Rozīša ielā 11a, Valmierā, Valmieras novadā koka fasādes apšuvuma atjaunošanai un tehniskā stāvokļa uzlabošana</w:t>
      </w:r>
      <w:r w:rsidRPr="00481F31">
        <w:rPr>
          <w:rFonts w:ascii="Times New Roman" w:hAnsi="Times New Roman" w:cs="Times New Roman"/>
          <w:b/>
          <w:bCs/>
          <w:sz w:val="24"/>
          <w:szCs w:val="24"/>
          <w:lang w:val="lv-LV"/>
        </w:rPr>
        <w:t>”</w:t>
      </w:r>
    </w:p>
    <w:p w14:paraId="653E606D" w14:textId="29FDAF56" w:rsidR="005562E4" w:rsidRPr="00C5457C" w:rsidRDefault="005562E4" w:rsidP="007A7323">
      <w:pPr>
        <w:jc w:val="center"/>
        <w:rPr>
          <w:rFonts w:ascii="Times New Roman" w:hAnsi="Times New Roman" w:cs="Times New Roman"/>
          <w:smallCaps/>
          <w:lang w:val="lv-LV"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C5457C" w14:paraId="74F288B3" w14:textId="77777777" w:rsidTr="00233194">
        <w:trPr>
          <w:jc w:val="center"/>
        </w:trPr>
        <w:tc>
          <w:tcPr>
            <w:tcW w:w="8658" w:type="dxa"/>
            <w:gridSpan w:val="2"/>
          </w:tcPr>
          <w:p w14:paraId="25061223" w14:textId="77777777" w:rsidR="005562E4" w:rsidRPr="00C5457C" w:rsidRDefault="005562E4" w:rsidP="00233194">
            <w:pPr>
              <w:tabs>
                <w:tab w:val="left" w:pos="6945"/>
              </w:tabs>
              <w:ind w:left="-24"/>
              <w:rPr>
                <w:rFonts w:ascii="Times New Roman" w:eastAsia="Calibri" w:hAnsi="Times New Roman" w:cs="Times New Roman"/>
                <w:b/>
                <w:lang w:val="lv-LV"/>
              </w:rPr>
            </w:pPr>
            <w:r w:rsidRPr="00C5457C">
              <w:rPr>
                <w:rFonts w:ascii="Times New Roman" w:eastAsia="Calibri" w:hAnsi="Times New Roman" w:cs="Times New Roman"/>
                <w:b/>
                <w:lang w:val="lv-LV"/>
              </w:rPr>
              <w:t>Informācija par pretendentu</w:t>
            </w:r>
          </w:p>
        </w:tc>
      </w:tr>
      <w:tr w:rsidR="005562E4" w:rsidRPr="00C5457C" w14:paraId="5F1E224A" w14:textId="77777777" w:rsidTr="00233194">
        <w:trPr>
          <w:jc w:val="center"/>
        </w:trPr>
        <w:tc>
          <w:tcPr>
            <w:tcW w:w="4614" w:type="dxa"/>
          </w:tcPr>
          <w:p w14:paraId="17733FE1"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Pretendenta nosaukums/ vārds uzvārds</w:t>
            </w:r>
          </w:p>
        </w:tc>
        <w:tc>
          <w:tcPr>
            <w:tcW w:w="4044" w:type="dxa"/>
          </w:tcPr>
          <w:p w14:paraId="3B66502A"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7F082A31" w14:textId="77777777" w:rsidTr="00233194">
        <w:trPr>
          <w:jc w:val="center"/>
        </w:trPr>
        <w:tc>
          <w:tcPr>
            <w:tcW w:w="4614" w:type="dxa"/>
          </w:tcPr>
          <w:p w14:paraId="22165238"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Reģistrācijas numurs/ personas kods</w:t>
            </w:r>
          </w:p>
        </w:tc>
        <w:tc>
          <w:tcPr>
            <w:tcW w:w="4044" w:type="dxa"/>
          </w:tcPr>
          <w:p w14:paraId="4D5CDFF2"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558F20FE" w14:textId="77777777" w:rsidTr="00233194">
        <w:trPr>
          <w:jc w:val="center"/>
        </w:trPr>
        <w:tc>
          <w:tcPr>
            <w:tcW w:w="4614" w:type="dxa"/>
          </w:tcPr>
          <w:p w14:paraId="77478D7D"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Adrese</w:t>
            </w:r>
          </w:p>
        </w:tc>
        <w:tc>
          <w:tcPr>
            <w:tcW w:w="4044" w:type="dxa"/>
          </w:tcPr>
          <w:p w14:paraId="0F0BDFA3"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602EED6" w14:textId="77777777" w:rsidTr="00233194">
        <w:trPr>
          <w:jc w:val="center"/>
        </w:trPr>
        <w:tc>
          <w:tcPr>
            <w:tcW w:w="4614" w:type="dxa"/>
          </w:tcPr>
          <w:p w14:paraId="6EF193A0"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4044" w:type="dxa"/>
          </w:tcPr>
          <w:p w14:paraId="44B95BC8"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F239F2D" w14:textId="77777777" w:rsidTr="00233194">
        <w:trPr>
          <w:jc w:val="center"/>
        </w:trPr>
        <w:tc>
          <w:tcPr>
            <w:tcW w:w="4614" w:type="dxa"/>
          </w:tcPr>
          <w:p w14:paraId="09913FCB"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4044" w:type="dxa"/>
          </w:tcPr>
          <w:p w14:paraId="2448FD21" w14:textId="77777777" w:rsidR="005562E4" w:rsidRPr="00C5457C" w:rsidRDefault="005562E4" w:rsidP="00233194">
            <w:pPr>
              <w:tabs>
                <w:tab w:val="left" w:pos="6945"/>
              </w:tabs>
              <w:ind w:left="-24"/>
              <w:rPr>
                <w:rFonts w:ascii="Times New Roman" w:eastAsia="Calibri" w:hAnsi="Times New Roman" w:cs="Times New Roman"/>
                <w:lang w:val="lv-LV"/>
              </w:rPr>
            </w:pPr>
          </w:p>
        </w:tc>
      </w:tr>
    </w:tbl>
    <w:p w14:paraId="349E4010" w14:textId="77777777" w:rsidR="005562E4" w:rsidRPr="00C5457C" w:rsidRDefault="005562E4" w:rsidP="005562E4">
      <w:pPr>
        <w:tabs>
          <w:tab w:val="left" w:pos="6945"/>
        </w:tabs>
        <w:rPr>
          <w:rFonts w:ascii="Times New Roman" w:eastAsia="Calibri" w:hAnsi="Times New Roman" w:cs="Times New Roman"/>
          <w:b/>
          <w:i/>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C5457C" w14:paraId="18BAD925" w14:textId="77777777" w:rsidTr="00233194">
        <w:trPr>
          <w:jc w:val="center"/>
        </w:trPr>
        <w:tc>
          <w:tcPr>
            <w:tcW w:w="8658" w:type="dxa"/>
            <w:gridSpan w:val="2"/>
          </w:tcPr>
          <w:p w14:paraId="360C80ED" w14:textId="77777777" w:rsidR="005562E4" w:rsidRPr="00C5457C" w:rsidRDefault="005562E4" w:rsidP="00233194">
            <w:pPr>
              <w:tabs>
                <w:tab w:val="left" w:pos="6945"/>
              </w:tabs>
              <w:rPr>
                <w:rFonts w:ascii="Times New Roman" w:eastAsia="Calibri" w:hAnsi="Times New Roman" w:cs="Times New Roman"/>
                <w:b/>
                <w:lang w:val="lv-LV"/>
              </w:rPr>
            </w:pPr>
            <w:r w:rsidRPr="00C5457C">
              <w:rPr>
                <w:rFonts w:ascii="Times New Roman" w:eastAsia="Calibri" w:hAnsi="Times New Roman" w:cs="Times New Roman"/>
                <w:b/>
                <w:lang w:val="lv-LV"/>
              </w:rPr>
              <w:t xml:space="preserve">Kontaktpersona </w:t>
            </w:r>
          </w:p>
        </w:tc>
      </w:tr>
      <w:tr w:rsidR="005562E4" w:rsidRPr="00C5457C" w14:paraId="28F30450" w14:textId="77777777" w:rsidTr="00233194">
        <w:trPr>
          <w:jc w:val="center"/>
        </w:trPr>
        <w:tc>
          <w:tcPr>
            <w:tcW w:w="3365" w:type="dxa"/>
          </w:tcPr>
          <w:p w14:paraId="53291A23"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Vārds, Uzvārds</w:t>
            </w:r>
          </w:p>
        </w:tc>
        <w:tc>
          <w:tcPr>
            <w:tcW w:w="5293" w:type="dxa"/>
          </w:tcPr>
          <w:p w14:paraId="6ADC854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32E5AACD" w14:textId="77777777" w:rsidTr="00233194">
        <w:trPr>
          <w:jc w:val="center"/>
        </w:trPr>
        <w:tc>
          <w:tcPr>
            <w:tcW w:w="3365" w:type="dxa"/>
          </w:tcPr>
          <w:p w14:paraId="0DF93806"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5293" w:type="dxa"/>
          </w:tcPr>
          <w:p w14:paraId="2CE6F22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2B801470" w14:textId="77777777" w:rsidTr="00233194">
        <w:trPr>
          <w:jc w:val="center"/>
        </w:trPr>
        <w:tc>
          <w:tcPr>
            <w:tcW w:w="3365" w:type="dxa"/>
          </w:tcPr>
          <w:p w14:paraId="2FD63704"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5293" w:type="dxa"/>
          </w:tcPr>
          <w:p w14:paraId="4809654D" w14:textId="6D2EF795" w:rsidR="005562E4" w:rsidRPr="00C5457C" w:rsidRDefault="005562E4" w:rsidP="00233194">
            <w:pPr>
              <w:tabs>
                <w:tab w:val="left" w:pos="6945"/>
              </w:tabs>
              <w:rPr>
                <w:rFonts w:ascii="Times New Roman" w:eastAsia="Calibri" w:hAnsi="Times New Roman" w:cs="Times New Roman"/>
                <w:lang w:val="lv-LV"/>
              </w:rPr>
            </w:pPr>
          </w:p>
        </w:tc>
      </w:tr>
    </w:tbl>
    <w:p w14:paraId="6B9CE1E1" w14:textId="77777777" w:rsidR="005562E4" w:rsidRPr="00C5457C" w:rsidRDefault="005562E4" w:rsidP="005562E4">
      <w:pPr>
        <w:autoSpaceDE w:val="0"/>
        <w:rPr>
          <w:rFonts w:ascii="Times New Roman" w:hAnsi="Times New Roman" w:cs="Times New Roman"/>
          <w:sz w:val="16"/>
          <w:szCs w:val="16"/>
          <w:lang w:val="lv-LV" w:eastAsia="lo-LA" w:bidi="lo-LA"/>
        </w:rPr>
      </w:pPr>
    </w:p>
    <w:p w14:paraId="7C9262BB" w14:textId="77777777" w:rsidR="005562E4" w:rsidRPr="00C5457C" w:rsidRDefault="005562E4" w:rsidP="005562E4">
      <w:pPr>
        <w:ind w:left="120"/>
        <w:jc w:val="both"/>
        <w:rPr>
          <w:rFonts w:ascii="Times New Roman" w:hAnsi="Times New Roman" w:cs="Times New Roman"/>
          <w:lang w:val="lv-LV"/>
        </w:rPr>
      </w:pPr>
      <w:r w:rsidRPr="00C5457C">
        <w:rPr>
          <w:rFonts w:ascii="Times New Roman" w:hAnsi="Times New Roman" w:cs="Times New Roman"/>
          <w:spacing w:val="-1"/>
          <w:lang w:val="lv-LV"/>
        </w:rPr>
        <w:t>Apliecinām,</w:t>
      </w:r>
      <w:r w:rsidRPr="00C5457C">
        <w:rPr>
          <w:rFonts w:ascii="Times New Roman" w:hAnsi="Times New Roman" w:cs="Times New Roman"/>
          <w:lang w:val="lv-LV"/>
        </w:rPr>
        <w:t xml:space="preserve"> ka:</w:t>
      </w:r>
    </w:p>
    <w:p w14:paraId="10F5A7A4" w14:textId="77777777" w:rsidR="001837F8" w:rsidRPr="00C5457C" w:rsidRDefault="005562E4" w:rsidP="00873B7C">
      <w:pPr>
        <w:numPr>
          <w:ilvl w:val="0"/>
          <w:numId w:val="20"/>
        </w:numPr>
        <w:jc w:val="both"/>
        <w:rPr>
          <w:rFonts w:ascii="Times New Roman" w:hAnsi="Times New Roman" w:cs="Times New Roman"/>
          <w:lang w:val="lv-LV"/>
        </w:rPr>
      </w:pPr>
      <w:r w:rsidRPr="00C5457C">
        <w:rPr>
          <w:rFonts w:ascii="Times New Roman" w:hAnsi="Times New Roman" w:cs="Times New Roman"/>
          <w:spacing w:val="-1"/>
          <w:lang w:val="lv-LV"/>
        </w:rPr>
        <w:t>Esam</w:t>
      </w:r>
      <w:r w:rsidRPr="00C5457C">
        <w:rPr>
          <w:rFonts w:ascii="Times New Roman" w:hAnsi="Times New Roman" w:cs="Times New Roman"/>
          <w:spacing w:val="-14"/>
          <w:lang w:val="lv-LV"/>
        </w:rPr>
        <w:t xml:space="preserve"> </w:t>
      </w:r>
      <w:r w:rsidRPr="00C5457C">
        <w:rPr>
          <w:rFonts w:ascii="Times New Roman" w:hAnsi="Times New Roman" w:cs="Times New Roman"/>
          <w:spacing w:val="-1"/>
          <w:lang w:val="lv-LV"/>
        </w:rPr>
        <w:t>iepazinušies</w:t>
      </w:r>
      <w:r w:rsidRPr="00C5457C">
        <w:rPr>
          <w:rFonts w:ascii="Times New Roman" w:hAnsi="Times New Roman" w:cs="Times New Roman"/>
          <w:spacing w:val="-12"/>
          <w:lang w:val="lv-LV"/>
        </w:rPr>
        <w:t xml:space="preserve"> </w:t>
      </w:r>
      <w:r w:rsidRPr="00C5457C">
        <w:rPr>
          <w:rFonts w:ascii="Times New Roman" w:hAnsi="Times New Roman" w:cs="Times New Roman"/>
          <w:lang w:val="lv-LV"/>
        </w:rPr>
        <w:t>un</w:t>
      </w:r>
      <w:r w:rsidRPr="00C5457C">
        <w:rPr>
          <w:rFonts w:ascii="Times New Roman" w:hAnsi="Times New Roman" w:cs="Times New Roman"/>
          <w:spacing w:val="-15"/>
          <w:lang w:val="lv-LV"/>
        </w:rPr>
        <w:t xml:space="preserve"> </w:t>
      </w:r>
      <w:r w:rsidRPr="00C5457C">
        <w:rPr>
          <w:rFonts w:ascii="Times New Roman" w:hAnsi="Times New Roman" w:cs="Times New Roman"/>
          <w:lang w:val="lv-LV"/>
        </w:rPr>
        <w:t>pilnībā</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piekrītam</w:t>
      </w:r>
      <w:r w:rsidRPr="00C5457C">
        <w:rPr>
          <w:rFonts w:ascii="Times New Roman" w:hAnsi="Times New Roman" w:cs="Times New Roman"/>
          <w:spacing w:val="-13"/>
          <w:lang w:val="lv-LV"/>
        </w:rPr>
        <w:t xml:space="preserve"> </w:t>
      </w:r>
      <w:r w:rsidR="0053024A" w:rsidRPr="00C5457C">
        <w:rPr>
          <w:rFonts w:ascii="Times New Roman" w:hAnsi="Times New Roman" w:cs="Times New Roman"/>
          <w:spacing w:val="-1"/>
          <w:lang w:val="lv-LV"/>
        </w:rPr>
        <w:t>cenu aptauj</w:t>
      </w:r>
      <w:r w:rsidRPr="00C5457C">
        <w:rPr>
          <w:rFonts w:ascii="Times New Roman" w:hAnsi="Times New Roman" w:cs="Times New Roman"/>
          <w:spacing w:val="-1"/>
          <w:lang w:val="lv-LV"/>
        </w:rPr>
        <w:t>a</w:t>
      </w:r>
      <w:r w:rsidR="00BF3092" w:rsidRPr="00C5457C">
        <w:rPr>
          <w:rFonts w:ascii="Times New Roman" w:hAnsi="Times New Roman" w:cs="Times New Roman"/>
          <w:spacing w:val="-1"/>
          <w:lang w:val="lv-LV"/>
        </w:rPr>
        <w:t>s</w:t>
      </w:r>
      <w:r w:rsidRPr="00C5457C">
        <w:rPr>
          <w:rFonts w:ascii="Times New Roman" w:hAnsi="Times New Roman" w:cs="Times New Roman"/>
          <w:spacing w:val="-1"/>
          <w:lang w:val="lv-LV"/>
        </w:rPr>
        <w:t xml:space="preserve"> </w:t>
      </w:r>
      <w:r w:rsidRPr="00C5457C">
        <w:rPr>
          <w:rFonts w:ascii="Times New Roman" w:hAnsi="Times New Roman" w:cs="Times New Roman"/>
          <w:lang w:val="lv-LV"/>
        </w:rPr>
        <w:t>nolikuma</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prasībām;</w:t>
      </w:r>
    </w:p>
    <w:p w14:paraId="375D565B" w14:textId="624D7940" w:rsidR="001837F8" w:rsidRPr="00C5457C" w:rsidRDefault="001837F8" w:rsidP="00873B7C">
      <w:pPr>
        <w:numPr>
          <w:ilvl w:val="0"/>
          <w:numId w:val="20"/>
        </w:numPr>
        <w:jc w:val="both"/>
        <w:rPr>
          <w:rFonts w:ascii="Times New Roman" w:hAnsi="Times New Roman" w:cs="Times New Roman"/>
          <w:lang w:val="lv-LV"/>
        </w:rPr>
      </w:pPr>
      <w:r w:rsidRPr="00C5457C">
        <w:rPr>
          <w:rFonts w:ascii="Times New Roman" w:hAnsi="Times New Roman"/>
          <w:spacing w:val="-1"/>
          <w:lang w:val="lv-LV"/>
        </w:rPr>
        <w:t xml:space="preserve">Piedāvājam veikt </w:t>
      </w:r>
      <w:r w:rsidR="00F70B2C">
        <w:rPr>
          <w:rFonts w:ascii="Times New Roman" w:hAnsi="Times New Roman"/>
          <w:spacing w:val="-1"/>
          <w:lang w:val="lv-LV"/>
        </w:rPr>
        <w:t>b</w:t>
      </w:r>
      <w:r w:rsidR="00F70B2C" w:rsidRPr="00EA2C47">
        <w:rPr>
          <w:rFonts w:ascii="Times New Roman" w:hAnsi="Times New Roman"/>
          <w:spacing w:val="-1"/>
          <w:lang w:val="lv-LV"/>
        </w:rPr>
        <w:t>ūvniecības ieceres dokumentācijas izstrād</w:t>
      </w:r>
      <w:r w:rsidR="00F70B2C">
        <w:rPr>
          <w:rFonts w:ascii="Times New Roman" w:hAnsi="Times New Roman"/>
          <w:spacing w:val="-1"/>
          <w:lang w:val="lv-LV"/>
        </w:rPr>
        <w:t>i</w:t>
      </w:r>
      <w:r w:rsidR="00F70B2C" w:rsidRPr="00EA2C47">
        <w:rPr>
          <w:rFonts w:ascii="Times New Roman" w:hAnsi="Times New Roman" w:cs="Times New Roman"/>
          <w:b/>
          <w:bCs/>
          <w:sz w:val="24"/>
          <w:szCs w:val="24"/>
          <w:lang w:val="lv-LV"/>
        </w:rPr>
        <w:t xml:space="preserve"> </w:t>
      </w:r>
      <w:r w:rsidRPr="00C5457C">
        <w:rPr>
          <w:rFonts w:ascii="Times New Roman" w:hAnsi="Times New Roman"/>
          <w:spacing w:val="-1"/>
          <w:lang w:val="lv-LV"/>
        </w:rPr>
        <w:t xml:space="preserve">saskaņā ar nolikuma prasībām, </w:t>
      </w:r>
      <w:r w:rsidR="00F70B2C">
        <w:rPr>
          <w:rFonts w:ascii="Times New Roman" w:hAnsi="Times New Roman"/>
          <w:spacing w:val="-1"/>
          <w:lang w:val="lv-LV"/>
        </w:rPr>
        <w:t>projektēšanas uzdevumu</w:t>
      </w:r>
      <w:r w:rsidRPr="00C5457C">
        <w:rPr>
          <w:rFonts w:ascii="Times New Roman" w:hAnsi="Times New Roman"/>
          <w:spacing w:val="-1"/>
          <w:lang w:val="lv-LV"/>
        </w:rPr>
        <w:t xml:space="preserve"> un par finanšu piedāvājumā norādītajām cenām.</w:t>
      </w:r>
    </w:p>
    <w:p w14:paraId="50C8DAED" w14:textId="77777777" w:rsidR="005562E4" w:rsidRPr="00C5457C" w:rsidRDefault="005562E4" w:rsidP="00873B7C">
      <w:pPr>
        <w:numPr>
          <w:ilvl w:val="0"/>
          <w:numId w:val="21"/>
        </w:numPr>
        <w:ind w:left="709"/>
        <w:rPr>
          <w:rFonts w:ascii="Times New Roman" w:eastAsia="Calibri" w:hAnsi="Times New Roman" w:cs="Times New Roman"/>
          <w:lang w:val="lv-LV"/>
        </w:rPr>
      </w:pPr>
      <w:r w:rsidRPr="00C5457C">
        <w:rPr>
          <w:rFonts w:ascii="Times New Roman" w:eastAsia="Calibri" w:hAnsi="Times New Roman" w:cs="Times New Roman"/>
          <w:spacing w:val="-1"/>
          <w:lang w:val="lv-LV"/>
        </w:rPr>
        <w:t>Piedāvājums</w:t>
      </w:r>
      <w:r w:rsidRPr="00C5457C">
        <w:rPr>
          <w:rFonts w:ascii="Times New Roman" w:eastAsia="Calibri" w:hAnsi="Times New Roman" w:cs="Times New Roman"/>
          <w:lang w:val="lv-LV"/>
        </w:rPr>
        <w:t xml:space="preserve"> ir </w:t>
      </w:r>
      <w:r w:rsidRPr="00C5457C">
        <w:rPr>
          <w:rFonts w:ascii="Times New Roman" w:eastAsia="Calibri" w:hAnsi="Times New Roman" w:cs="Times New Roman"/>
          <w:spacing w:val="-1"/>
          <w:lang w:val="lv-LV"/>
        </w:rPr>
        <w:t>sagatavots</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individuāli</w:t>
      </w:r>
      <w:r w:rsidRPr="00C5457C">
        <w:rPr>
          <w:rFonts w:ascii="Times New Roman" w:eastAsia="Calibri" w:hAnsi="Times New Roman" w:cs="Times New Roman"/>
          <w:lang w:val="lv-LV"/>
        </w:rPr>
        <w:t xml:space="preserve"> un </w:t>
      </w:r>
      <w:r w:rsidRPr="00C5457C">
        <w:rPr>
          <w:rFonts w:ascii="Times New Roman" w:eastAsia="Calibri" w:hAnsi="Times New Roman" w:cs="Times New Roman"/>
          <w:spacing w:val="-1"/>
          <w:lang w:val="lv-LV"/>
        </w:rPr>
        <w:t>nav</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saskaņots</w:t>
      </w:r>
      <w:r w:rsidRPr="00C5457C">
        <w:rPr>
          <w:rFonts w:ascii="Times New Roman" w:eastAsia="Calibri" w:hAnsi="Times New Roman" w:cs="Times New Roman"/>
          <w:lang w:val="lv-LV"/>
        </w:rPr>
        <w:t xml:space="preserve"> ar</w:t>
      </w:r>
      <w:r w:rsidRPr="00C5457C">
        <w:rPr>
          <w:rFonts w:ascii="Times New Roman" w:eastAsia="Calibri" w:hAnsi="Times New Roman" w:cs="Times New Roman"/>
          <w:spacing w:val="-1"/>
          <w:lang w:val="lv-LV"/>
        </w:rPr>
        <w:t xml:space="preserve"> konkurentiem;</w:t>
      </w:r>
    </w:p>
    <w:p w14:paraId="4E82F05B" w14:textId="77777777" w:rsidR="001837F8" w:rsidRPr="00C5457C" w:rsidRDefault="005562E4" w:rsidP="00873B7C">
      <w:pPr>
        <w:numPr>
          <w:ilvl w:val="0"/>
          <w:numId w:val="21"/>
        </w:numPr>
        <w:ind w:left="709"/>
        <w:jc w:val="both"/>
        <w:rPr>
          <w:rFonts w:ascii="Times New Roman" w:eastAsia="Calibri" w:hAnsi="Times New Roman" w:cs="Times New Roman"/>
          <w:lang w:val="lv-LV"/>
        </w:rPr>
      </w:pPr>
      <w:r w:rsidRPr="00C5457C">
        <w:rPr>
          <w:rFonts w:ascii="Times New Roman" w:eastAsia="Calibri" w:hAnsi="Times New Roman" w:cs="Times New Roman"/>
          <w:lang w:val="lv-LV"/>
        </w:rPr>
        <w:t xml:space="preserve">Visas </w:t>
      </w:r>
      <w:r w:rsidRPr="00C5457C">
        <w:rPr>
          <w:rFonts w:ascii="Times New Roman" w:eastAsia="Calibri" w:hAnsi="Times New Roman" w:cs="Times New Roman"/>
          <w:spacing w:val="-1"/>
          <w:lang w:val="lv-LV"/>
        </w:rPr>
        <w:t>piedāvājumā sniegtās</w:t>
      </w:r>
      <w:r w:rsidRPr="00C5457C">
        <w:rPr>
          <w:rFonts w:ascii="Times New Roman" w:eastAsia="Calibri" w:hAnsi="Times New Roman" w:cs="Times New Roman"/>
          <w:lang w:val="lv-LV"/>
        </w:rPr>
        <w:t xml:space="preserve"> ziņas ir </w:t>
      </w:r>
      <w:r w:rsidRPr="00C5457C">
        <w:rPr>
          <w:rFonts w:ascii="Times New Roman" w:eastAsia="Calibri" w:hAnsi="Times New Roman" w:cs="Times New Roman"/>
          <w:spacing w:val="-1"/>
          <w:lang w:val="lv-LV"/>
        </w:rPr>
        <w:t>patiesas;</w:t>
      </w:r>
    </w:p>
    <w:p w14:paraId="33D9EB4C" w14:textId="03E68379" w:rsidR="001837F8" w:rsidRPr="00C5457C" w:rsidRDefault="001837F8"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spacing w:val="-1"/>
          <w:lang w:val="lv-LV"/>
        </w:rPr>
        <w:t>Uz mums neattiecas Publisko iepirkumu likuma 42.pantā minētie izslēgšanas nosacījumi, un esam reģistrēti, licencēti un sertificēti atbilstoši normatīvajos aktos noteiktajām prasībām;</w:t>
      </w:r>
    </w:p>
    <w:p w14:paraId="0852238D" w14:textId="01EF842B" w:rsidR="005562E4" w:rsidRPr="00C5457C" w:rsidRDefault="00A61B2A"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cs="Times New Roman"/>
          <w:color w:val="000000"/>
          <w:lang w:val="lv-LV" w:eastAsia="lo-LA" w:bidi="lo-LA"/>
        </w:rPr>
        <w:t>Atzīst</w:t>
      </w:r>
      <w:r w:rsidR="00BF3092" w:rsidRPr="00C5457C">
        <w:rPr>
          <w:rFonts w:ascii="Times New Roman" w:hAnsi="Times New Roman" w:cs="Times New Roman"/>
          <w:color w:val="000000"/>
          <w:lang w:val="lv-LV" w:eastAsia="lo-LA" w:bidi="lo-LA"/>
        </w:rPr>
        <w:t>am</w:t>
      </w:r>
      <w:r w:rsidRPr="00C5457C">
        <w:rPr>
          <w:rFonts w:ascii="Times New Roman" w:hAnsi="Times New Roman" w:cs="Times New Roman"/>
          <w:color w:val="000000"/>
          <w:lang w:val="lv-LV" w:eastAsia="lo-LA" w:bidi="lo-LA"/>
        </w:rPr>
        <w:t xml:space="preserve"> </w:t>
      </w:r>
      <w:r w:rsidR="005562E4" w:rsidRPr="00C5457C">
        <w:rPr>
          <w:rFonts w:ascii="Times New Roman" w:hAnsi="Times New Roman" w:cs="Times New Roman"/>
          <w:color w:val="000000"/>
          <w:lang w:val="lv-LV" w:eastAsia="lo-LA" w:bidi="lo-LA"/>
        </w:rPr>
        <w:t xml:space="preserve">sava pieteikuma un piedāvājuma spēkā esamību </w:t>
      </w:r>
      <w:r w:rsidR="005562E4" w:rsidRPr="00C5457C">
        <w:rPr>
          <w:rFonts w:ascii="Times New Roman" w:hAnsi="Times New Roman" w:cs="Times New Roman"/>
          <w:lang w:val="lv-LV" w:eastAsia="lo-LA" w:bidi="lo-LA"/>
        </w:rPr>
        <w:t xml:space="preserve">90 (deviņdesmit) </w:t>
      </w:r>
      <w:r w:rsidR="005562E4" w:rsidRPr="00C5457C">
        <w:rPr>
          <w:rFonts w:ascii="Times New Roman" w:hAnsi="Times New Roman" w:cs="Times New Roman"/>
          <w:color w:val="000000"/>
          <w:lang w:val="lv-LV" w:eastAsia="lo-LA" w:bidi="lo-LA"/>
        </w:rPr>
        <w:t>dienas no piedāvājumu atvēršanas brīža, bet gadījumā, ja tiek atzīts par uzvarētāju, tad līdz attiecīgā līguma noslēgšanai</w:t>
      </w:r>
      <w:r w:rsidR="00BF3092" w:rsidRPr="00C5457C">
        <w:rPr>
          <w:rFonts w:ascii="Times New Roman" w:hAnsi="Times New Roman" w:cs="Times New Roman"/>
          <w:color w:val="000000"/>
          <w:lang w:val="lv-LV" w:eastAsia="lo-LA" w:bidi="lo-LA"/>
        </w:rPr>
        <w:t>;</w:t>
      </w:r>
    </w:p>
    <w:p w14:paraId="440D7168" w14:textId="77777777" w:rsidR="005562E4" w:rsidRPr="00C5457C" w:rsidRDefault="005562E4" w:rsidP="00873B7C">
      <w:pPr>
        <w:numPr>
          <w:ilvl w:val="0"/>
          <w:numId w:val="21"/>
        </w:numPr>
        <w:ind w:left="709"/>
        <w:jc w:val="both"/>
        <w:rPr>
          <w:rFonts w:ascii="Times New Roman" w:hAnsi="Times New Roman" w:cs="Times New Roman"/>
          <w:color w:val="000000"/>
          <w:lang w:val="lv-LV" w:eastAsia="lo-LA" w:bidi="lo-LA"/>
        </w:rPr>
      </w:pPr>
      <w:r w:rsidRPr="00C5457C">
        <w:rPr>
          <w:rFonts w:ascii="Times New Roman" w:hAnsi="Times New Roman" w:cs="Times New Roman"/>
          <w:color w:val="000000"/>
          <w:lang w:val="lv-LV" w:eastAsia="lo-LA" w:bidi="lo-LA"/>
        </w:rPr>
        <w:t>Informācija, kas pēc pretendenta domām ir uzskatāma par ierobežotas pieejamības informāciju, atrodas pretendenta piedāvājuma ___lpp.</w:t>
      </w:r>
    </w:p>
    <w:p w14:paraId="52C48B01" w14:textId="77777777" w:rsidR="005562E4" w:rsidRDefault="005562E4" w:rsidP="005562E4">
      <w:pPr>
        <w:tabs>
          <w:tab w:val="left" w:pos="6945"/>
        </w:tabs>
        <w:jc w:val="both"/>
        <w:rPr>
          <w:rFonts w:ascii="Times New Roman" w:eastAsia="Calibri" w:hAnsi="Times New Roman" w:cs="Times New Roman"/>
          <w:lang w:val="lv-LV"/>
        </w:rPr>
      </w:pPr>
    </w:p>
    <w:p w14:paraId="09FA7025" w14:textId="77777777" w:rsidR="00D672A7" w:rsidRDefault="00D672A7" w:rsidP="005562E4">
      <w:pPr>
        <w:tabs>
          <w:tab w:val="left" w:pos="6945"/>
        </w:tabs>
        <w:jc w:val="both"/>
        <w:rPr>
          <w:rFonts w:ascii="Times New Roman" w:eastAsia="Calibri" w:hAnsi="Times New Roman" w:cs="Times New Roman"/>
          <w:lang w:val="lv-LV"/>
        </w:rPr>
      </w:pPr>
    </w:p>
    <w:p w14:paraId="6B5788E4" w14:textId="77777777" w:rsidR="00470A95" w:rsidRDefault="00470A95" w:rsidP="005562E4">
      <w:pPr>
        <w:tabs>
          <w:tab w:val="left" w:pos="6945"/>
        </w:tabs>
        <w:jc w:val="both"/>
        <w:rPr>
          <w:rFonts w:ascii="Times New Roman" w:eastAsia="Calibri" w:hAnsi="Times New Roman" w:cs="Times New Roman"/>
          <w:lang w:val="lv-LV"/>
        </w:rPr>
      </w:pPr>
    </w:p>
    <w:p w14:paraId="57EB8BBA" w14:textId="77777777" w:rsidR="00470A95" w:rsidRDefault="00470A95" w:rsidP="005562E4">
      <w:pPr>
        <w:tabs>
          <w:tab w:val="left" w:pos="6945"/>
        </w:tabs>
        <w:jc w:val="both"/>
        <w:rPr>
          <w:rFonts w:ascii="Times New Roman" w:eastAsia="Calibri" w:hAnsi="Times New Roman" w:cs="Times New Roman"/>
          <w:lang w:val="lv-LV"/>
        </w:rPr>
      </w:pPr>
    </w:p>
    <w:p w14:paraId="25D6125D" w14:textId="77777777" w:rsidR="00470A95" w:rsidRDefault="00470A95" w:rsidP="005562E4">
      <w:pPr>
        <w:tabs>
          <w:tab w:val="left" w:pos="6945"/>
        </w:tabs>
        <w:jc w:val="both"/>
        <w:rPr>
          <w:rFonts w:ascii="Times New Roman" w:eastAsia="Calibri" w:hAnsi="Times New Roman" w:cs="Times New Roman"/>
          <w:lang w:val="lv-LV"/>
        </w:rPr>
      </w:pPr>
    </w:p>
    <w:p w14:paraId="18AD10FD" w14:textId="77777777" w:rsidR="00470A95" w:rsidRDefault="00470A95" w:rsidP="005562E4">
      <w:pPr>
        <w:tabs>
          <w:tab w:val="left" w:pos="6945"/>
        </w:tabs>
        <w:jc w:val="both"/>
        <w:rPr>
          <w:rFonts w:ascii="Times New Roman" w:eastAsia="Calibri" w:hAnsi="Times New Roman" w:cs="Times New Roman"/>
          <w:lang w:val="lv-LV"/>
        </w:rPr>
      </w:pPr>
    </w:p>
    <w:p w14:paraId="1638ECB9" w14:textId="77777777" w:rsidR="00470A95" w:rsidRDefault="00470A95" w:rsidP="005562E4">
      <w:pPr>
        <w:tabs>
          <w:tab w:val="left" w:pos="6945"/>
        </w:tabs>
        <w:jc w:val="both"/>
        <w:rPr>
          <w:rFonts w:ascii="Times New Roman" w:eastAsia="Calibri" w:hAnsi="Times New Roman" w:cs="Times New Roman"/>
          <w:lang w:val="lv-LV"/>
        </w:rPr>
      </w:pPr>
    </w:p>
    <w:p w14:paraId="085AF5C3" w14:textId="77777777" w:rsidR="00470A95" w:rsidRDefault="00470A95" w:rsidP="005562E4">
      <w:pPr>
        <w:tabs>
          <w:tab w:val="left" w:pos="6945"/>
        </w:tabs>
        <w:jc w:val="both"/>
        <w:rPr>
          <w:rFonts w:ascii="Times New Roman" w:eastAsia="Calibri" w:hAnsi="Times New Roman" w:cs="Times New Roman"/>
          <w:lang w:val="lv-LV"/>
        </w:rPr>
      </w:pPr>
    </w:p>
    <w:p w14:paraId="36812D40" w14:textId="77777777" w:rsidR="00470A95" w:rsidRDefault="00470A95" w:rsidP="005562E4">
      <w:pPr>
        <w:tabs>
          <w:tab w:val="left" w:pos="6945"/>
        </w:tabs>
        <w:jc w:val="both"/>
        <w:rPr>
          <w:rFonts w:ascii="Times New Roman" w:eastAsia="Calibri" w:hAnsi="Times New Roman" w:cs="Times New Roman"/>
          <w:lang w:val="lv-LV"/>
        </w:rPr>
      </w:pPr>
    </w:p>
    <w:p w14:paraId="01EDB9B0" w14:textId="77777777" w:rsidR="00470A95" w:rsidRDefault="00470A95" w:rsidP="005562E4">
      <w:pPr>
        <w:tabs>
          <w:tab w:val="left" w:pos="6945"/>
        </w:tabs>
        <w:jc w:val="both"/>
        <w:rPr>
          <w:rFonts w:ascii="Times New Roman" w:eastAsia="Calibri" w:hAnsi="Times New Roman" w:cs="Times New Roman"/>
          <w:lang w:val="lv-LV"/>
        </w:rPr>
      </w:pPr>
    </w:p>
    <w:p w14:paraId="30C7E811" w14:textId="77777777" w:rsidR="009B2E11" w:rsidRDefault="009B2E11" w:rsidP="005562E4">
      <w:pPr>
        <w:tabs>
          <w:tab w:val="left" w:pos="6945"/>
        </w:tabs>
        <w:jc w:val="both"/>
        <w:rPr>
          <w:rFonts w:ascii="Times New Roman" w:eastAsia="Calibri" w:hAnsi="Times New Roman" w:cs="Times New Roman"/>
          <w:lang w:val="lv-LV"/>
        </w:rPr>
      </w:pPr>
    </w:p>
    <w:p w14:paraId="30E1C556" w14:textId="77777777" w:rsidR="009B2E11" w:rsidRDefault="009B2E11" w:rsidP="005562E4">
      <w:pPr>
        <w:tabs>
          <w:tab w:val="left" w:pos="6945"/>
        </w:tabs>
        <w:jc w:val="both"/>
        <w:rPr>
          <w:rFonts w:ascii="Times New Roman" w:eastAsia="Calibri" w:hAnsi="Times New Roman" w:cs="Times New Roman"/>
          <w:lang w:val="lv-LV"/>
        </w:rPr>
      </w:pPr>
    </w:p>
    <w:p w14:paraId="4FB9AED1" w14:textId="77777777" w:rsidR="00470A95" w:rsidRDefault="00470A95" w:rsidP="005562E4">
      <w:pPr>
        <w:tabs>
          <w:tab w:val="left" w:pos="6945"/>
        </w:tabs>
        <w:jc w:val="both"/>
        <w:rPr>
          <w:rFonts w:ascii="Times New Roman" w:eastAsia="Calibri" w:hAnsi="Times New Roman" w:cs="Times New Roman"/>
          <w:lang w:val="lv-LV"/>
        </w:rPr>
      </w:pPr>
    </w:p>
    <w:p w14:paraId="6F792900" w14:textId="77777777" w:rsidR="00D672A7" w:rsidRDefault="00D672A7" w:rsidP="005562E4">
      <w:pPr>
        <w:tabs>
          <w:tab w:val="left" w:pos="6945"/>
        </w:tabs>
        <w:jc w:val="both"/>
        <w:rPr>
          <w:rFonts w:ascii="Times New Roman" w:eastAsia="Calibri" w:hAnsi="Times New Roman" w:cs="Times New Roman"/>
          <w:lang w:val="lv-LV"/>
        </w:rPr>
      </w:pPr>
    </w:p>
    <w:p w14:paraId="68F25E93" w14:textId="77777777" w:rsidR="00D672A7" w:rsidRPr="00C5457C" w:rsidRDefault="00D672A7" w:rsidP="005562E4">
      <w:pPr>
        <w:tabs>
          <w:tab w:val="left" w:pos="6945"/>
        </w:tabs>
        <w:jc w:val="both"/>
        <w:rPr>
          <w:rFonts w:ascii="Times New Roman" w:eastAsia="Calibri" w:hAnsi="Times New Roman" w:cs="Times New Roman"/>
          <w:lang w:val="lv-LV"/>
        </w:rPr>
      </w:pPr>
    </w:p>
    <w:p w14:paraId="7BCE0F6B" w14:textId="77777777" w:rsidR="00387D78" w:rsidRPr="00090A49" w:rsidRDefault="00387D78" w:rsidP="00387D78">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387D78" w:rsidRPr="00646508" w14:paraId="40AD8C92" w14:textId="77777777" w:rsidTr="00C56B82">
        <w:trPr>
          <w:trHeight w:val="349"/>
        </w:trPr>
        <w:tc>
          <w:tcPr>
            <w:tcW w:w="3133" w:type="dxa"/>
            <w:vAlign w:val="center"/>
            <w:hideMark/>
          </w:tcPr>
          <w:p w14:paraId="2B32661F" w14:textId="77777777" w:rsidR="00387D78" w:rsidRPr="00646508" w:rsidRDefault="00387D78"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7847C9E"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657E1BF" w14:textId="77777777" w:rsidTr="00C56B82">
        <w:trPr>
          <w:trHeight w:val="397"/>
        </w:trPr>
        <w:tc>
          <w:tcPr>
            <w:tcW w:w="3133" w:type="dxa"/>
            <w:vAlign w:val="center"/>
            <w:hideMark/>
          </w:tcPr>
          <w:p w14:paraId="5CF68857"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78D9607F"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3289559" w14:textId="77777777" w:rsidTr="00C56B82">
        <w:trPr>
          <w:trHeight w:val="397"/>
        </w:trPr>
        <w:tc>
          <w:tcPr>
            <w:tcW w:w="3133" w:type="dxa"/>
            <w:vAlign w:val="center"/>
            <w:hideMark/>
          </w:tcPr>
          <w:p w14:paraId="347C2EBC"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1B19ADAD"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bl>
    <w:p w14:paraId="06F64676" w14:textId="77777777" w:rsidR="00387D78" w:rsidRPr="0008493C" w:rsidRDefault="00387D78" w:rsidP="00387D78">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30F9C927" w14:textId="77777777" w:rsidR="00387D78" w:rsidRDefault="00387D78" w:rsidP="00387D78">
      <w:pPr>
        <w:widowControl/>
        <w:jc w:val="right"/>
        <w:rPr>
          <w:rFonts w:ascii="Times New Roman" w:eastAsia="Calibri" w:hAnsi="Times New Roman" w:cs="Times New Roman"/>
          <w:bCs/>
          <w:sz w:val="20"/>
          <w:szCs w:val="20"/>
          <w:lang w:val="lv-LV" w:eastAsia="lo-LA" w:bidi="lo-LA"/>
        </w:rPr>
      </w:pPr>
    </w:p>
    <w:p w14:paraId="29683D75" w14:textId="35232224" w:rsidR="005562E4" w:rsidRPr="00D672A7" w:rsidRDefault="005562E4"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hAnsi="Times New Roman" w:cs="Times New Roman"/>
          <w:bCs/>
          <w:color w:val="000000"/>
          <w:sz w:val="20"/>
          <w:szCs w:val="20"/>
          <w:lang w:val="lv-LV" w:eastAsia="lo-LA" w:bidi="lo-LA"/>
        </w:rPr>
        <w:br w:type="page"/>
      </w:r>
      <w:r w:rsidR="00BF3092" w:rsidRPr="00C5457C">
        <w:rPr>
          <w:rFonts w:ascii="Times New Roman" w:eastAsia="Calibri" w:hAnsi="Times New Roman" w:cs="Times New Roman"/>
          <w:bCs/>
          <w:sz w:val="20"/>
          <w:szCs w:val="20"/>
          <w:lang w:val="lv-LV" w:eastAsia="lo-LA" w:bidi="lo-LA"/>
        </w:rPr>
        <w:t>3</w:t>
      </w:r>
      <w:r w:rsidRPr="00C5457C">
        <w:rPr>
          <w:rFonts w:ascii="Times New Roman" w:eastAsia="Calibri" w:hAnsi="Times New Roman" w:cs="Times New Roman"/>
          <w:bCs/>
          <w:sz w:val="20"/>
          <w:szCs w:val="20"/>
          <w:lang w:val="lv-LV" w:eastAsia="lo-LA" w:bidi="lo-LA"/>
        </w:rPr>
        <w:t>.pielikums</w:t>
      </w:r>
    </w:p>
    <w:p w14:paraId="1F0A8952" w14:textId="29C506EB"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VN202</w:t>
      </w:r>
      <w:r w:rsidR="00960988">
        <w:rPr>
          <w:rFonts w:ascii="Times New Roman" w:hAnsi="Times New Roman" w:cs="Times New Roman"/>
          <w:sz w:val="20"/>
          <w:szCs w:val="20"/>
          <w:lang w:val="lv-LV" w:eastAsia="lo-LA" w:bidi="lo-LA"/>
        </w:rPr>
        <w:t>5</w:t>
      </w:r>
      <w:r w:rsidR="00771E44" w:rsidRPr="00C5457C">
        <w:rPr>
          <w:rFonts w:ascii="Times New Roman" w:hAnsi="Times New Roman" w:cs="Times New Roman"/>
          <w:sz w:val="20"/>
          <w:szCs w:val="20"/>
          <w:lang w:val="lv-LV" w:eastAsia="lo-LA" w:bidi="lo-LA"/>
        </w:rPr>
        <w:t>/</w:t>
      </w:r>
      <w:r w:rsidR="00A569E2">
        <w:rPr>
          <w:rFonts w:ascii="Times New Roman" w:hAnsi="Times New Roman" w:cs="Times New Roman"/>
          <w:sz w:val="20"/>
          <w:szCs w:val="20"/>
          <w:lang w:val="lv-LV" w:eastAsia="lo-LA" w:bidi="lo-LA"/>
        </w:rPr>
        <w:t>21</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366C18DF"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A569E2">
        <w:rPr>
          <w:rFonts w:ascii="Times New Roman" w:hAnsi="Times New Roman" w:cs="Times New Roman"/>
          <w:b/>
          <w:sz w:val="24"/>
          <w:szCs w:val="24"/>
          <w:lang w:val="lv-LV"/>
        </w:rPr>
        <w:t>21</w:t>
      </w:r>
      <w:r>
        <w:rPr>
          <w:rFonts w:ascii="Times New Roman" w:hAnsi="Times New Roman" w:cs="Times New Roman"/>
          <w:b/>
          <w:sz w:val="24"/>
          <w:szCs w:val="24"/>
          <w:lang w:val="lv-LV"/>
        </w:rPr>
        <w:t xml:space="preserve"> CA</w:t>
      </w:r>
    </w:p>
    <w:p w14:paraId="4A798D15" w14:textId="5CC0BE6E" w:rsidR="007A1F1E" w:rsidRPr="006727B8" w:rsidRDefault="00701103" w:rsidP="006727B8">
      <w:pPr>
        <w:pStyle w:val="Pamatteksts"/>
        <w:spacing w:after="120"/>
        <w:ind w:left="102"/>
        <w:jc w:val="center"/>
        <w:rPr>
          <w:b/>
          <w:bCs/>
          <w:lang w:val="lv-LV"/>
        </w:rPr>
      </w:pPr>
      <w:r w:rsidRPr="004B78E4">
        <w:rPr>
          <w:b/>
          <w:bCs/>
          <w:lang w:val="lv-LV"/>
        </w:rPr>
        <w:t>“</w:t>
      </w:r>
      <w:r w:rsidR="00A569E2" w:rsidRPr="00A569E2">
        <w:rPr>
          <w:rFonts w:cs="Times New Roman"/>
          <w:b/>
          <w:bCs/>
          <w:lang w:val="lv-LV"/>
        </w:rPr>
        <w:t>Būvniecības ieceres dokumentācijas izstrāde daudzīvokļu dzīvojamajai mājai Pāvila Rozīša ielā 11a, Valmierā, Valmieras novadā koka fasādes apšuvuma atjaunošanai un tehniskā stāvokļa uzlabošana</w:t>
      </w:r>
      <w:r w:rsidRPr="004B78E4">
        <w:rPr>
          <w:b/>
          <w:bCs/>
          <w:lang w:val="lv-LV"/>
        </w:rPr>
        <w:t>”</w:t>
      </w:r>
    </w:p>
    <w:p w14:paraId="377F7A38" w14:textId="38C913C0"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5D4DFA14" w:rsidR="00812854" w:rsidRPr="00042F72" w:rsidRDefault="002B4526"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Būvprojekts</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1.2.</w:t>
            </w:r>
          </w:p>
        </w:tc>
        <w:tc>
          <w:tcPr>
            <w:tcW w:w="4111" w:type="dxa"/>
          </w:tcPr>
          <w:p w14:paraId="5EE8BA31" w14:textId="115E62BC" w:rsidR="00812854" w:rsidRPr="00042F72" w:rsidRDefault="00906EB3"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B7B1C9D"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01833A89" w14:textId="6CFE8682"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1A266E5" w14:textId="77777777" w:rsidR="0008493C" w:rsidRDefault="0008493C" w:rsidP="0008493C">
      <w:pPr>
        <w:autoSpaceDE w:val="0"/>
        <w:rPr>
          <w:rFonts w:ascii="Times New Roman" w:hAnsi="Times New Roman"/>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7DFFB7A8" w14:textId="77777777" w:rsidR="001F79F3" w:rsidRDefault="001F79F3"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t>4</w:t>
      </w:r>
      <w:r w:rsidR="00A01E0D" w:rsidRPr="00C5457C">
        <w:rPr>
          <w:rFonts w:ascii="Times New Roman" w:eastAsia="Calibri" w:hAnsi="Times New Roman" w:cs="Times New Roman"/>
          <w:bCs/>
          <w:sz w:val="20"/>
          <w:szCs w:val="20"/>
          <w:lang w:val="lv-LV" w:eastAsia="lo-LA" w:bidi="lo-LA"/>
        </w:rPr>
        <w:t>.pielikums</w:t>
      </w:r>
    </w:p>
    <w:p w14:paraId="6F27CDC2" w14:textId="71D12137"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VN202</w:t>
      </w:r>
      <w:r w:rsidR="00C50BB2">
        <w:rPr>
          <w:rFonts w:ascii="Times New Roman" w:hAnsi="Times New Roman" w:cs="Times New Roman"/>
          <w:sz w:val="20"/>
          <w:szCs w:val="20"/>
          <w:lang w:val="lv-LV" w:eastAsia="lo-LA" w:bidi="lo-LA"/>
        </w:rPr>
        <w:t>5</w:t>
      </w:r>
      <w:r w:rsidR="005446AA" w:rsidRPr="00C5457C">
        <w:rPr>
          <w:rFonts w:ascii="Times New Roman" w:hAnsi="Times New Roman" w:cs="Times New Roman"/>
          <w:sz w:val="20"/>
          <w:szCs w:val="20"/>
          <w:lang w:val="lv-LV" w:eastAsia="lo-LA" w:bidi="lo-LA"/>
        </w:rPr>
        <w:t>/</w:t>
      </w:r>
      <w:r w:rsidR="00A569E2">
        <w:rPr>
          <w:rFonts w:ascii="Times New Roman" w:hAnsi="Times New Roman" w:cs="Times New Roman"/>
          <w:sz w:val="20"/>
          <w:szCs w:val="20"/>
          <w:lang w:val="lv-LV" w:eastAsia="lo-LA" w:bidi="lo-LA"/>
        </w:rPr>
        <w:t>21</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17B487C8"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A569E2">
        <w:rPr>
          <w:rFonts w:ascii="Times New Roman" w:hAnsi="Times New Roman" w:cs="Times New Roman"/>
          <w:b/>
          <w:sz w:val="24"/>
          <w:szCs w:val="24"/>
          <w:lang w:val="lv-LV"/>
        </w:rPr>
        <w:t>21</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4AB6A514" w14:textId="40A704A6" w:rsidR="003205FD" w:rsidRPr="00D819B5" w:rsidRDefault="00701103" w:rsidP="00D819B5">
      <w:pPr>
        <w:pStyle w:val="Pamatteksts"/>
        <w:jc w:val="center"/>
        <w:rPr>
          <w:b/>
          <w:bCs/>
          <w:lang w:val="lv-LV"/>
        </w:rPr>
      </w:pPr>
      <w:r w:rsidRPr="00D819B5">
        <w:rPr>
          <w:b/>
          <w:bCs/>
          <w:lang w:val="lv-LV"/>
        </w:rPr>
        <w:t>“</w:t>
      </w:r>
      <w:r w:rsidR="00A569E2" w:rsidRPr="00A569E2">
        <w:rPr>
          <w:rFonts w:cs="Times New Roman"/>
          <w:b/>
          <w:bCs/>
          <w:lang w:val="lv-LV"/>
        </w:rPr>
        <w:t>Būvniecības ieceres dokumentācijas izstrāde daudzīvokļu dzīvojamajai mājai Pāvila Rozīša ielā 11a, Valmierā, Valmieras novadā koka fasādes apšuvuma atjaunošanai un tehniskā stāvokļa uzlabošana</w:t>
      </w:r>
      <w:r w:rsidRPr="00D819B5">
        <w:rPr>
          <w:b/>
          <w:bCs/>
          <w:lang w:val="lv-LV"/>
        </w:rPr>
        <w:t>”</w:t>
      </w:r>
      <w:r w:rsidR="00CC54F6">
        <w:rPr>
          <w:b/>
          <w:bCs/>
          <w:lang w:val="lv-LV"/>
        </w:rPr>
        <w:t>.</w:t>
      </w: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4A2A7374" w14:textId="77777777" w:rsidR="00460DF5" w:rsidRDefault="00460DF5" w:rsidP="00460DF5">
      <w:pPr>
        <w:autoSpaceDE w:val="0"/>
        <w:rPr>
          <w:rFonts w:ascii="Times New Roman" w:hAnsi="Times New Roman"/>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52C68E3A" w14:textId="77777777" w:rsidR="0035341D" w:rsidRDefault="0035341D"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5.pielikums</w:t>
      </w:r>
    </w:p>
    <w:p w14:paraId="072F0690" w14:textId="4E2E3308" w:rsidR="00146E3D" w:rsidRPr="007B1093" w:rsidRDefault="00146E3D" w:rsidP="007B1093">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A569E2">
        <w:rPr>
          <w:rFonts w:ascii="Times New Roman" w:hAnsi="Times New Roman" w:cs="Times New Roman"/>
          <w:sz w:val="20"/>
          <w:szCs w:val="20"/>
          <w:lang w:val="lv-LV" w:eastAsia="lo-LA" w:bidi="lo-LA"/>
        </w:rPr>
        <w:t>21</w:t>
      </w:r>
      <w:r w:rsidRPr="00042F72">
        <w:rPr>
          <w:rFonts w:ascii="Times New Roman" w:hAnsi="Times New Roman" w:cs="Times New Roman"/>
          <w:sz w:val="20"/>
          <w:szCs w:val="20"/>
          <w:lang w:val="lv-LV" w:eastAsia="lo-LA" w:bidi="lo-LA"/>
        </w:rPr>
        <w:t xml:space="preserve"> CA nolikumam</w:t>
      </w: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5FBF7F8B"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A569E2">
        <w:rPr>
          <w:rFonts w:ascii="Times New Roman" w:hAnsi="Times New Roman" w:cs="Times New Roman"/>
          <w:b/>
          <w:sz w:val="24"/>
          <w:szCs w:val="24"/>
          <w:lang w:val="lv-LV"/>
        </w:rPr>
        <w:t>21</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50D2F8B" w14:textId="4C16B1C5" w:rsidR="00146E3D" w:rsidRPr="00EC1D51" w:rsidRDefault="00146E3D" w:rsidP="00EC1D51">
      <w:pPr>
        <w:pStyle w:val="Pamatteksts"/>
        <w:spacing w:after="120"/>
        <w:ind w:left="102"/>
        <w:jc w:val="center"/>
        <w:rPr>
          <w:b/>
          <w:bCs/>
          <w:lang w:val="lv-LV"/>
        </w:rPr>
      </w:pPr>
      <w:r w:rsidRPr="00EC1D51">
        <w:rPr>
          <w:b/>
          <w:bCs/>
          <w:lang w:val="lv-LV"/>
        </w:rPr>
        <w:t>“</w:t>
      </w:r>
      <w:r w:rsidR="00A569E2" w:rsidRPr="00A569E2">
        <w:rPr>
          <w:rFonts w:cs="Times New Roman"/>
          <w:b/>
          <w:bCs/>
          <w:lang w:val="lv-LV"/>
        </w:rPr>
        <w:t>Būvniecības ieceres dokumentācijas izstrāde daudzīvokļu dzīvojamajai mājai Pāvila Rozīša ielā 11a, Valmierā, Valmieras novadā koka fasādes apšuvuma atjaunošanai un tehniskā stāvokļa uzlabošana</w:t>
      </w:r>
      <w:r w:rsidRPr="00EC1D51">
        <w:rPr>
          <w:b/>
          <w:bCs/>
          <w:lang w:val="lv-LV"/>
        </w:rPr>
        <w:t>”</w:t>
      </w:r>
    </w:p>
    <w:p w14:paraId="5C48F0A4" w14:textId="3B18C76A" w:rsidR="0035341D" w:rsidRDefault="00146E3D" w:rsidP="00146E3D">
      <w:pPr>
        <w:pStyle w:val="Komentrateksts"/>
        <w:jc w:val="both"/>
        <w:rPr>
          <w:sz w:val="24"/>
          <w:szCs w:val="24"/>
          <w:lang w:val="lv-LV"/>
        </w:rPr>
      </w:pPr>
      <w:r w:rsidRPr="00042F72">
        <w:rPr>
          <w:spacing w:val="-1"/>
          <w:sz w:val="24"/>
          <w:lang w:val="lv-LV"/>
        </w:rPr>
        <w:t xml:space="preserve">Pretendentam iepriekšējo 5 (piecu) gadu laikā (2020., 2021., 2022., 2023., 2024. un 2025.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 daudzdzīvokļu dzīvojamās mājas </w:t>
      </w:r>
      <w:r w:rsidR="00CC54F6" w:rsidRPr="006D4138">
        <w:rPr>
          <w:sz w:val="24"/>
          <w:szCs w:val="24"/>
          <w:lang w:val="lv-LV"/>
        </w:rPr>
        <w:t>koka fasādes apšuvuma atjaunošanai un tehniskā stāvokļa uzlabošana</w:t>
      </w:r>
      <w:r w:rsidR="00CC54F6">
        <w:rPr>
          <w:sz w:val="24"/>
          <w:szCs w:val="24"/>
          <w:lang w:val="lv-LV"/>
        </w:rPr>
        <w:t>i.</w:t>
      </w:r>
    </w:p>
    <w:p w14:paraId="7FB0C23E" w14:textId="77777777" w:rsidR="00CC54F6" w:rsidRPr="0035341D" w:rsidRDefault="00CC54F6"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69610B" w:rsidRDefault="00146E3D" w:rsidP="00C56B82">
            <w:pPr>
              <w:pStyle w:val="Parakstszemobjekta"/>
              <w:rPr>
                <w:b w:val="0"/>
                <w:sz w:val="24"/>
                <w:szCs w:val="24"/>
              </w:rPr>
            </w:pPr>
            <w:r w:rsidRPr="0069610B">
              <w:rPr>
                <w:b w:val="0"/>
                <w:sz w:val="24"/>
                <w:szCs w:val="24"/>
              </w:rPr>
              <w:t>Nr.p.k.</w:t>
            </w:r>
          </w:p>
        </w:tc>
        <w:tc>
          <w:tcPr>
            <w:tcW w:w="1559" w:type="dxa"/>
          </w:tcPr>
          <w:p w14:paraId="5F2D7E55" w14:textId="77777777" w:rsidR="00146E3D" w:rsidRPr="0069610B" w:rsidRDefault="00146E3D" w:rsidP="00C56B82">
            <w:pPr>
              <w:pStyle w:val="Parakstszemobjekta"/>
              <w:rPr>
                <w:b w:val="0"/>
                <w:sz w:val="24"/>
                <w:szCs w:val="24"/>
              </w:rPr>
            </w:pPr>
            <w:r w:rsidRPr="0069610B">
              <w:rPr>
                <w:b w:val="0"/>
                <w:spacing w:val="-1"/>
                <w:sz w:val="24"/>
                <w:szCs w:val="24"/>
              </w:rPr>
              <w:t>Objekta nosaukums un adrese</w:t>
            </w:r>
          </w:p>
        </w:tc>
        <w:tc>
          <w:tcPr>
            <w:tcW w:w="1701" w:type="dxa"/>
          </w:tcPr>
          <w:p w14:paraId="6F547524" w14:textId="77777777" w:rsidR="00146E3D" w:rsidRPr="0069610B" w:rsidRDefault="00146E3D" w:rsidP="00C56B82">
            <w:pPr>
              <w:pStyle w:val="Parakstszemobjekta"/>
              <w:rPr>
                <w:b w:val="0"/>
                <w:sz w:val="24"/>
                <w:szCs w:val="24"/>
              </w:rPr>
            </w:pPr>
            <w:r w:rsidRPr="0069610B">
              <w:rPr>
                <w:b w:val="0"/>
                <w:sz w:val="24"/>
                <w:szCs w:val="24"/>
              </w:rPr>
              <w:t>Pasūtītāja</w:t>
            </w:r>
            <w:r w:rsidRPr="0069610B">
              <w:rPr>
                <w:b w:val="0"/>
                <w:spacing w:val="22"/>
                <w:w w:val="99"/>
                <w:sz w:val="24"/>
                <w:szCs w:val="24"/>
              </w:rPr>
              <w:t xml:space="preserve"> </w:t>
            </w:r>
            <w:r w:rsidRPr="0069610B">
              <w:rPr>
                <w:b w:val="0"/>
                <w:spacing w:val="-1"/>
                <w:sz w:val="24"/>
                <w:szCs w:val="24"/>
              </w:rPr>
              <w:t>nosaukums</w:t>
            </w:r>
          </w:p>
        </w:tc>
        <w:tc>
          <w:tcPr>
            <w:tcW w:w="2977" w:type="dxa"/>
          </w:tcPr>
          <w:p w14:paraId="161EE65C" w14:textId="77777777" w:rsidR="00146E3D" w:rsidRPr="0069610B" w:rsidRDefault="00146E3D" w:rsidP="00C56B82">
            <w:pPr>
              <w:pStyle w:val="Parakstszemobjekta"/>
              <w:rPr>
                <w:b w:val="0"/>
                <w:sz w:val="24"/>
                <w:szCs w:val="24"/>
              </w:rPr>
            </w:pPr>
            <w:r w:rsidRPr="0069610B">
              <w:rPr>
                <w:b w:val="0"/>
                <w:sz w:val="24"/>
                <w:szCs w:val="24"/>
              </w:rPr>
              <w:t>Pasūtītāja</w:t>
            </w:r>
            <w:r w:rsidRPr="0069610B">
              <w:rPr>
                <w:b w:val="0"/>
                <w:spacing w:val="22"/>
                <w:w w:val="99"/>
                <w:sz w:val="24"/>
                <w:szCs w:val="24"/>
              </w:rPr>
              <w:t xml:space="preserve"> </w:t>
            </w:r>
            <w:r w:rsidRPr="0069610B">
              <w:rPr>
                <w:b w:val="0"/>
                <w:sz w:val="24"/>
                <w:szCs w:val="24"/>
              </w:rPr>
              <w:t>kontaktpersona</w:t>
            </w:r>
            <w:r w:rsidRPr="0069610B">
              <w:rPr>
                <w:b w:val="0"/>
                <w:spacing w:val="21"/>
                <w:w w:val="99"/>
                <w:sz w:val="24"/>
                <w:szCs w:val="24"/>
              </w:rPr>
              <w:t xml:space="preserve"> </w:t>
            </w:r>
            <w:r w:rsidRPr="0069610B">
              <w:rPr>
                <w:b w:val="0"/>
                <w:sz w:val="24"/>
                <w:szCs w:val="24"/>
              </w:rPr>
              <w:t>(vārds,</w:t>
            </w:r>
            <w:r w:rsidRPr="0069610B">
              <w:rPr>
                <w:b w:val="0"/>
                <w:spacing w:val="-14"/>
                <w:sz w:val="24"/>
                <w:szCs w:val="24"/>
              </w:rPr>
              <w:t xml:space="preserve"> </w:t>
            </w:r>
            <w:r w:rsidRPr="0069610B">
              <w:rPr>
                <w:b w:val="0"/>
                <w:sz w:val="24"/>
                <w:szCs w:val="24"/>
              </w:rPr>
              <w:t>uzvārds,</w:t>
            </w:r>
            <w:r w:rsidRPr="0069610B">
              <w:rPr>
                <w:b w:val="0"/>
                <w:spacing w:val="22"/>
                <w:w w:val="99"/>
                <w:sz w:val="24"/>
                <w:szCs w:val="24"/>
              </w:rPr>
              <w:t xml:space="preserve"> </w:t>
            </w:r>
            <w:r w:rsidRPr="0069610B">
              <w:rPr>
                <w:b w:val="0"/>
                <w:w w:val="95"/>
                <w:sz w:val="24"/>
                <w:szCs w:val="24"/>
              </w:rPr>
              <w:t>kontakttālrunis)</w:t>
            </w:r>
          </w:p>
        </w:tc>
        <w:tc>
          <w:tcPr>
            <w:tcW w:w="1984" w:type="dxa"/>
          </w:tcPr>
          <w:p w14:paraId="3A7809B3" w14:textId="77777777" w:rsidR="00146E3D" w:rsidRPr="0069610B" w:rsidRDefault="00146E3D" w:rsidP="00C56B82">
            <w:pPr>
              <w:pStyle w:val="Parakstszemobjekta"/>
              <w:rPr>
                <w:b w:val="0"/>
                <w:sz w:val="24"/>
                <w:szCs w:val="24"/>
              </w:rPr>
            </w:pPr>
            <w:r w:rsidRPr="0069610B">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57136BD3" w14:textId="77777777" w:rsidR="00146E3D" w:rsidRPr="007C0D9E" w:rsidRDefault="00146E3D"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5D381908" w14:textId="77777777" w:rsidR="00146E3D" w:rsidRPr="00042F72" w:rsidRDefault="00146E3D" w:rsidP="00146E3D">
      <w:pPr>
        <w:rPr>
          <w:rFonts w:ascii="Times New Roman" w:hAnsi="Times New Roman"/>
          <w:sz w:val="24"/>
          <w:szCs w:val="24"/>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0520B2D6" w14:textId="77777777" w:rsidR="00146E3D" w:rsidRDefault="00146E3D" w:rsidP="00146E3D">
      <w:pPr>
        <w:autoSpaceDE w:val="0"/>
        <w:autoSpaceDN w:val="0"/>
        <w:adjustRightInd w:val="0"/>
        <w:rPr>
          <w:rFonts w:ascii="Times New Roman" w:hAnsi="Times New Roman" w:cs="Times New Roman"/>
          <w:sz w:val="24"/>
          <w:szCs w:val="24"/>
          <w:lang w:val="lv-LV"/>
        </w:rPr>
      </w:pPr>
    </w:p>
    <w:p w14:paraId="1FE622B1" w14:textId="77777777" w:rsidR="00CC54F6" w:rsidRDefault="00CC54F6" w:rsidP="00146E3D">
      <w:pPr>
        <w:autoSpaceDE w:val="0"/>
        <w:autoSpaceDN w:val="0"/>
        <w:adjustRightInd w:val="0"/>
        <w:rPr>
          <w:rFonts w:ascii="Times New Roman" w:hAnsi="Times New Roman" w:cs="Times New Roman"/>
          <w:sz w:val="24"/>
          <w:szCs w:val="24"/>
          <w:lang w:val="lv-LV"/>
        </w:rPr>
      </w:pPr>
    </w:p>
    <w:p w14:paraId="47612E53" w14:textId="5131F246"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6</w:t>
      </w:r>
      <w:r w:rsidR="009C0CBD" w:rsidRPr="00042F72">
        <w:rPr>
          <w:rFonts w:ascii="Times New Roman" w:eastAsia="Calibri" w:hAnsi="Times New Roman" w:cs="Times New Roman"/>
          <w:bCs/>
          <w:sz w:val="20"/>
          <w:szCs w:val="20"/>
          <w:lang w:val="lv-LV" w:eastAsia="lo-LA" w:bidi="lo-LA"/>
        </w:rPr>
        <w:t>.pielikums</w:t>
      </w:r>
    </w:p>
    <w:p w14:paraId="763B10C6" w14:textId="590D9463"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A569E2">
        <w:rPr>
          <w:rFonts w:ascii="Times New Roman" w:hAnsi="Times New Roman" w:cs="Times New Roman"/>
          <w:sz w:val="20"/>
          <w:szCs w:val="20"/>
          <w:lang w:val="lv-LV" w:eastAsia="lo-LA" w:bidi="lo-LA"/>
        </w:rPr>
        <w:t>21</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4DCBCDBA"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A569E2">
        <w:rPr>
          <w:rFonts w:ascii="Times New Roman" w:hAnsi="Times New Roman" w:cs="Times New Roman"/>
          <w:b/>
          <w:sz w:val="24"/>
          <w:szCs w:val="24"/>
          <w:lang w:val="lv-LV"/>
        </w:rPr>
        <w:t>21</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5B87C580" w14:textId="143A4DA4" w:rsidR="009C0CBD" w:rsidRPr="00496008" w:rsidRDefault="003928BC" w:rsidP="00496008">
      <w:pPr>
        <w:pStyle w:val="Pamatteksts"/>
        <w:jc w:val="center"/>
        <w:rPr>
          <w:b/>
          <w:bCs/>
          <w:lang w:val="lv-LV"/>
        </w:rPr>
      </w:pPr>
      <w:r w:rsidRPr="00496008">
        <w:rPr>
          <w:b/>
          <w:bCs/>
          <w:lang w:val="lv-LV"/>
        </w:rPr>
        <w:t>“</w:t>
      </w:r>
      <w:r w:rsidR="00A569E2" w:rsidRPr="00A569E2">
        <w:rPr>
          <w:rFonts w:cs="Times New Roman"/>
          <w:b/>
          <w:bCs/>
          <w:lang w:val="lv-LV"/>
        </w:rPr>
        <w:t>Būvniecības ieceres dokumentācijas izstrāde daudzīvokļu dzīvojamajai mājai Pāvila Rozīša ielā 11a, Valmierā, Valmieras novadā koka fasādes apšuvuma atjaunošanai un tehniskā stāvokļa uzlabošana</w:t>
      </w:r>
      <w:r w:rsidRPr="00496008">
        <w:rPr>
          <w:b/>
          <w:bCs/>
          <w:lang w:val="lv-LV"/>
        </w:rPr>
        <w:t>”</w:t>
      </w:r>
    </w:p>
    <w:p w14:paraId="377FD514" w14:textId="77777777" w:rsidR="00E86885" w:rsidRPr="00496008" w:rsidRDefault="00E86885" w:rsidP="009C0CBD">
      <w:pPr>
        <w:pStyle w:val="Pamatteksts"/>
        <w:tabs>
          <w:tab w:val="left" w:pos="354"/>
        </w:tabs>
        <w:spacing w:before="40"/>
        <w:ind w:left="0" w:right="258"/>
        <w:jc w:val="both"/>
        <w:rPr>
          <w:b/>
          <w:spacing w:val="-1"/>
          <w:lang w:val="lv-LV"/>
        </w:rPr>
      </w:pPr>
    </w:p>
    <w:p w14:paraId="395853F0" w14:textId="0C7B5C6B"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Pr="00042F72">
        <w:rPr>
          <w:b/>
          <w:spacing w:val="-7"/>
          <w:lang w:val="lv-LV"/>
        </w:rPr>
        <w:t xml:space="preserve"> </w:t>
      </w:r>
      <w:r w:rsidRPr="00042F72">
        <w:rPr>
          <w:b/>
          <w:spacing w:val="-1"/>
          <w:lang w:val="lv-LV"/>
        </w:rPr>
        <w:t xml:space="preserve">sertificēts speciālists -  </w:t>
      </w:r>
      <w:r w:rsidRPr="00042F72">
        <w:rPr>
          <w:b/>
          <w:lang w:val="lv-LV"/>
        </w:rPr>
        <w:t>projektētājs</w:t>
      </w:r>
      <w:r w:rsidR="001F79F3">
        <w:rPr>
          <w:b/>
          <w:lang w:val="lv-LV"/>
        </w:rPr>
        <w:t xml:space="preserve"> - arhitekts</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Pr="00042F72" w:rsidRDefault="00460DF5" w:rsidP="009C0CBD">
      <w:pPr>
        <w:rPr>
          <w:rFonts w:ascii="Times New Roman" w:hAnsi="Times New Roman"/>
          <w:b/>
          <w:sz w:val="24"/>
          <w:szCs w:val="24"/>
          <w:u w:val="single"/>
          <w:lang w:val="lv-LV"/>
        </w:rPr>
      </w:pPr>
    </w:p>
    <w:p w14:paraId="4DB02998" w14:textId="77777777" w:rsidR="00460DF5" w:rsidRPr="00042F72" w:rsidRDefault="00460DF5"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1F5D9987" w14:textId="77777777" w:rsidR="00460DF5" w:rsidRPr="00042F72" w:rsidRDefault="00460DF5" w:rsidP="009C0CBD">
      <w:pPr>
        <w:rPr>
          <w:rFonts w:ascii="Times New Roman" w:hAnsi="Times New Roman"/>
          <w:b/>
          <w:sz w:val="24"/>
          <w:szCs w:val="24"/>
          <w:u w:val="single"/>
          <w:lang w:val="lv-LV"/>
        </w:rPr>
      </w:pPr>
    </w:p>
    <w:p w14:paraId="3C7B445E" w14:textId="77777777" w:rsidR="00460DF5" w:rsidRPr="00042F72" w:rsidRDefault="00460DF5" w:rsidP="009C0CBD">
      <w:pPr>
        <w:rPr>
          <w:rFonts w:ascii="Times New Roman" w:hAnsi="Times New Roman"/>
          <w:b/>
          <w:sz w:val="24"/>
          <w:szCs w:val="24"/>
          <w:u w:val="single"/>
          <w:lang w:val="lv-LV"/>
        </w:rPr>
      </w:pPr>
    </w:p>
    <w:p w14:paraId="2AAED266" w14:textId="77777777" w:rsidR="00460DF5" w:rsidRPr="00042F72" w:rsidRDefault="00460DF5"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64206B">
      <w:headerReference w:type="default" r:id="rId22"/>
      <w:footerReference w:type="first" r:id="rId23"/>
      <w:pgSz w:w="11906" w:h="16838"/>
      <w:pgMar w:top="907"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F677" w14:textId="77777777" w:rsidR="00C57996" w:rsidRDefault="00C57996">
      <w:r>
        <w:separator/>
      </w:r>
    </w:p>
  </w:endnote>
  <w:endnote w:type="continuationSeparator" w:id="0">
    <w:p w14:paraId="2BA030BE" w14:textId="77777777" w:rsidR="00C57996" w:rsidRDefault="00C5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3806" w14:textId="77777777" w:rsidR="00C57996" w:rsidRDefault="00C57996">
      <w:r>
        <w:separator/>
      </w:r>
    </w:p>
  </w:footnote>
  <w:footnote w:type="continuationSeparator" w:id="0">
    <w:p w14:paraId="7B936148" w14:textId="77777777" w:rsidR="00C57996" w:rsidRDefault="00C5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F5BBD"/>
    <w:multiLevelType w:val="hybridMultilevel"/>
    <w:tmpl w:val="6332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start w:val="1"/>
      <w:numFmt w:val="bullet"/>
      <w:lvlText w:val="o"/>
      <w:lvlJc w:val="left"/>
      <w:pPr>
        <w:ind w:left="1468" w:hanging="360"/>
      </w:pPr>
      <w:rPr>
        <w:rFonts w:ascii="Courier New" w:hAnsi="Courier New" w:cs="Courier New"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20410813"/>
    <w:multiLevelType w:val="multilevel"/>
    <w:tmpl w:val="BCEAD24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5166B"/>
    <w:multiLevelType w:val="multilevel"/>
    <w:tmpl w:val="7EEA36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7" w15:restartNumberingAfterBreak="0">
    <w:nsid w:val="3C611139"/>
    <w:multiLevelType w:val="multilevel"/>
    <w:tmpl w:val="6AE65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DD09FC"/>
    <w:multiLevelType w:val="hybridMultilevel"/>
    <w:tmpl w:val="7D605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20"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2"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3"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4" w15:restartNumberingAfterBreak="0">
    <w:nsid w:val="5CA3305D"/>
    <w:multiLevelType w:val="multilevel"/>
    <w:tmpl w:val="5C92C5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7"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20"/>
  </w:num>
  <w:num w:numId="2" w16cid:durableId="165630622">
    <w:abstractNumId w:val="14"/>
  </w:num>
  <w:num w:numId="3" w16cid:durableId="2118719109">
    <w:abstractNumId w:val="16"/>
  </w:num>
  <w:num w:numId="4" w16cid:durableId="1398240124">
    <w:abstractNumId w:val="0"/>
  </w:num>
  <w:num w:numId="5" w16cid:durableId="1053845891">
    <w:abstractNumId w:val="22"/>
  </w:num>
  <w:num w:numId="6" w16cid:durableId="145973820">
    <w:abstractNumId w:val="10"/>
  </w:num>
  <w:num w:numId="7" w16cid:durableId="1223981373">
    <w:abstractNumId w:val="25"/>
  </w:num>
  <w:num w:numId="8" w16cid:durableId="1567952521">
    <w:abstractNumId w:val="30"/>
  </w:num>
  <w:num w:numId="9" w16cid:durableId="1898321249">
    <w:abstractNumId w:val="29"/>
  </w:num>
  <w:num w:numId="10" w16cid:durableId="378095120">
    <w:abstractNumId w:val="4"/>
  </w:num>
  <w:num w:numId="11" w16cid:durableId="130830341">
    <w:abstractNumId w:val="26"/>
  </w:num>
  <w:num w:numId="12" w16cid:durableId="1191257266">
    <w:abstractNumId w:val="2"/>
  </w:num>
  <w:num w:numId="13" w16cid:durableId="32243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5"/>
  </w:num>
  <w:num w:numId="15" w16cid:durableId="1442602248">
    <w:abstractNumId w:val="23"/>
  </w:num>
  <w:num w:numId="16" w16cid:durableId="1355570371">
    <w:abstractNumId w:val="8"/>
  </w:num>
  <w:num w:numId="17" w16cid:durableId="321852206">
    <w:abstractNumId w:val="3"/>
  </w:num>
  <w:num w:numId="18" w16cid:durableId="1041248173">
    <w:abstractNumId w:val="12"/>
  </w:num>
  <w:num w:numId="19" w16cid:durableId="1609584836">
    <w:abstractNumId w:val="6"/>
  </w:num>
  <w:num w:numId="20" w16cid:durableId="2132163164">
    <w:abstractNumId w:val="28"/>
  </w:num>
  <w:num w:numId="21" w16cid:durableId="1647583308">
    <w:abstractNumId w:val="27"/>
  </w:num>
  <w:num w:numId="22" w16cid:durableId="27217380">
    <w:abstractNumId w:val="15"/>
  </w:num>
  <w:num w:numId="23" w16cid:durableId="36586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46884">
    <w:abstractNumId w:val="13"/>
  </w:num>
  <w:num w:numId="25" w16cid:durableId="1661425223">
    <w:abstractNumId w:val="24"/>
  </w:num>
  <w:num w:numId="26" w16cid:durableId="2121486208">
    <w:abstractNumId w:val="7"/>
  </w:num>
  <w:num w:numId="27" w16cid:durableId="453525375">
    <w:abstractNumId w:val="17"/>
  </w:num>
  <w:num w:numId="28" w16cid:durableId="392512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1499363">
    <w:abstractNumId w:val="11"/>
  </w:num>
  <w:num w:numId="30" w16cid:durableId="898057513">
    <w:abstractNumId w:val="1"/>
  </w:num>
  <w:num w:numId="31" w16cid:durableId="144724057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5C7"/>
    <w:rsid w:val="000077FF"/>
    <w:rsid w:val="00011F3A"/>
    <w:rsid w:val="000129F9"/>
    <w:rsid w:val="00013793"/>
    <w:rsid w:val="00015A78"/>
    <w:rsid w:val="00015E3A"/>
    <w:rsid w:val="000162A0"/>
    <w:rsid w:val="00016379"/>
    <w:rsid w:val="00020873"/>
    <w:rsid w:val="00022828"/>
    <w:rsid w:val="00024011"/>
    <w:rsid w:val="00024A64"/>
    <w:rsid w:val="00027CE4"/>
    <w:rsid w:val="00030CF5"/>
    <w:rsid w:val="0003231D"/>
    <w:rsid w:val="000359D8"/>
    <w:rsid w:val="00035FE4"/>
    <w:rsid w:val="000406E7"/>
    <w:rsid w:val="00041905"/>
    <w:rsid w:val="00041C84"/>
    <w:rsid w:val="00042F72"/>
    <w:rsid w:val="0005524B"/>
    <w:rsid w:val="00055A02"/>
    <w:rsid w:val="00060B24"/>
    <w:rsid w:val="00060EC2"/>
    <w:rsid w:val="0006237D"/>
    <w:rsid w:val="00062459"/>
    <w:rsid w:val="00063518"/>
    <w:rsid w:val="00071C1F"/>
    <w:rsid w:val="000779A7"/>
    <w:rsid w:val="00077EAF"/>
    <w:rsid w:val="000801A5"/>
    <w:rsid w:val="0008331A"/>
    <w:rsid w:val="000845AC"/>
    <w:rsid w:val="0008493C"/>
    <w:rsid w:val="000878E5"/>
    <w:rsid w:val="0009197F"/>
    <w:rsid w:val="000928D2"/>
    <w:rsid w:val="00092961"/>
    <w:rsid w:val="000968EB"/>
    <w:rsid w:val="000A1D67"/>
    <w:rsid w:val="000A268D"/>
    <w:rsid w:val="000A3775"/>
    <w:rsid w:val="000B33D6"/>
    <w:rsid w:val="000B4E2B"/>
    <w:rsid w:val="000B6ACC"/>
    <w:rsid w:val="000C0989"/>
    <w:rsid w:val="000C3FE2"/>
    <w:rsid w:val="000C42A2"/>
    <w:rsid w:val="000C55C5"/>
    <w:rsid w:val="000C6E66"/>
    <w:rsid w:val="000D05A9"/>
    <w:rsid w:val="000D166F"/>
    <w:rsid w:val="000D1956"/>
    <w:rsid w:val="000D63A8"/>
    <w:rsid w:val="000D759A"/>
    <w:rsid w:val="000D7D9F"/>
    <w:rsid w:val="000E0AC6"/>
    <w:rsid w:val="000E42B9"/>
    <w:rsid w:val="000E4659"/>
    <w:rsid w:val="000E50DD"/>
    <w:rsid w:val="000E763D"/>
    <w:rsid w:val="000F0CD9"/>
    <w:rsid w:val="000F22BE"/>
    <w:rsid w:val="000F40D1"/>
    <w:rsid w:val="000F5871"/>
    <w:rsid w:val="000F6136"/>
    <w:rsid w:val="0010063A"/>
    <w:rsid w:val="00102224"/>
    <w:rsid w:val="0010250D"/>
    <w:rsid w:val="00106BDF"/>
    <w:rsid w:val="0011022B"/>
    <w:rsid w:val="00112C10"/>
    <w:rsid w:val="00112DF5"/>
    <w:rsid w:val="00113204"/>
    <w:rsid w:val="001165DB"/>
    <w:rsid w:val="00121BD4"/>
    <w:rsid w:val="00125DC6"/>
    <w:rsid w:val="00126A4E"/>
    <w:rsid w:val="00130406"/>
    <w:rsid w:val="00130EE8"/>
    <w:rsid w:val="00132023"/>
    <w:rsid w:val="00133781"/>
    <w:rsid w:val="001351F8"/>
    <w:rsid w:val="00135A5A"/>
    <w:rsid w:val="001411E9"/>
    <w:rsid w:val="0014301C"/>
    <w:rsid w:val="00146E3D"/>
    <w:rsid w:val="00150774"/>
    <w:rsid w:val="001519C5"/>
    <w:rsid w:val="0015462C"/>
    <w:rsid w:val="001565AF"/>
    <w:rsid w:val="0016038F"/>
    <w:rsid w:val="001603D0"/>
    <w:rsid w:val="0016251C"/>
    <w:rsid w:val="001632BF"/>
    <w:rsid w:val="00164241"/>
    <w:rsid w:val="00165166"/>
    <w:rsid w:val="00165BF7"/>
    <w:rsid w:val="00165FB4"/>
    <w:rsid w:val="0016665E"/>
    <w:rsid w:val="001679AE"/>
    <w:rsid w:val="001727E4"/>
    <w:rsid w:val="00172FD2"/>
    <w:rsid w:val="00174405"/>
    <w:rsid w:val="00180532"/>
    <w:rsid w:val="00181CDB"/>
    <w:rsid w:val="0018300D"/>
    <w:rsid w:val="001837F8"/>
    <w:rsid w:val="0018772F"/>
    <w:rsid w:val="00190C38"/>
    <w:rsid w:val="00194334"/>
    <w:rsid w:val="00194C1C"/>
    <w:rsid w:val="001953AB"/>
    <w:rsid w:val="001A07EB"/>
    <w:rsid w:val="001A580B"/>
    <w:rsid w:val="001A6C10"/>
    <w:rsid w:val="001A73B5"/>
    <w:rsid w:val="001B094C"/>
    <w:rsid w:val="001B09C2"/>
    <w:rsid w:val="001B5142"/>
    <w:rsid w:val="001B7B19"/>
    <w:rsid w:val="001C08A4"/>
    <w:rsid w:val="001C5A48"/>
    <w:rsid w:val="001C739B"/>
    <w:rsid w:val="001C73F3"/>
    <w:rsid w:val="001C7F38"/>
    <w:rsid w:val="001D021B"/>
    <w:rsid w:val="001D1340"/>
    <w:rsid w:val="001D1A19"/>
    <w:rsid w:val="001D2BA8"/>
    <w:rsid w:val="001D3197"/>
    <w:rsid w:val="001E2BE4"/>
    <w:rsid w:val="001E3C39"/>
    <w:rsid w:val="001E5BF0"/>
    <w:rsid w:val="001E630C"/>
    <w:rsid w:val="001F0C84"/>
    <w:rsid w:val="001F43CC"/>
    <w:rsid w:val="001F4619"/>
    <w:rsid w:val="001F521E"/>
    <w:rsid w:val="001F6DFD"/>
    <w:rsid w:val="001F7308"/>
    <w:rsid w:val="001F79F3"/>
    <w:rsid w:val="002005E2"/>
    <w:rsid w:val="002009BD"/>
    <w:rsid w:val="00200C60"/>
    <w:rsid w:val="00200D02"/>
    <w:rsid w:val="002032D4"/>
    <w:rsid w:val="00204540"/>
    <w:rsid w:val="00210C11"/>
    <w:rsid w:val="00216661"/>
    <w:rsid w:val="00217092"/>
    <w:rsid w:val="00224A5F"/>
    <w:rsid w:val="00230923"/>
    <w:rsid w:val="00233194"/>
    <w:rsid w:val="00233A99"/>
    <w:rsid w:val="00236125"/>
    <w:rsid w:val="00240C8F"/>
    <w:rsid w:val="00242EC0"/>
    <w:rsid w:val="00243892"/>
    <w:rsid w:val="0024489B"/>
    <w:rsid w:val="00246686"/>
    <w:rsid w:val="0024744C"/>
    <w:rsid w:val="002479A6"/>
    <w:rsid w:val="002515F6"/>
    <w:rsid w:val="002517D2"/>
    <w:rsid w:val="00256F23"/>
    <w:rsid w:val="00257B78"/>
    <w:rsid w:val="00257E04"/>
    <w:rsid w:val="00262013"/>
    <w:rsid w:val="0026517D"/>
    <w:rsid w:val="0026765D"/>
    <w:rsid w:val="0027026A"/>
    <w:rsid w:val="002759C4"/>
    <w:rsid w:val="00287284"/>
    <w:rsid w:val="00291336"/>
    <w:rsid w:val="0029321B"/>
    <w:rsid w:val="00293D4B"/>
    <w:rsid w:val="00296906"/>
    <w:rsid w:val="002A0B9E"/>
    <w:rsid w:val="002A0F16"/>
    <w:rsid w:val="002A2BC9"/>
    <w:rsid w:val="002A4436"/>
    <w:rsid w:val="002A76CB"/>
    <w:rsid w:val="002B06A9"/>
    <w:rsid w:val="002B0C1F"/>
    <w:rsid w:val="002B294E"/>
    <w:rsid w:val="002B2E22"/>
    <w:rsid w:val="002B3462"/>
    <w:rsid w:val="002B436A"/>
    <w:rsid w:val="002B4526"/>
    <w:rsid w:val="002C127D"/>
    <w:rsid w:val="002C1571"/>
    <w:rsid w:val="002C4784"/>
    <w:rsid w:val="002C5057"/>
    <w:rsid w:val="002D24B5"/>
    <w:rsid w:val="002E621C"/>
    <w:rsid w:val="002E686F"/>
    <w:rsid w:val="002F0795"/>
    <w:rsid w:val="002F2A1C"/>
    <w:rsid w:val="002F4602"/>
    <w:rsid w:val="002F61EC"/>
    <w:rsid w:val="00306C52"/>
    <w:rsid w:val="0031233D"/>
    <w:rsid w:val="0031250E"/>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670A"/>
    <w:rsid w:val="00352032"/>
    <w:rsid w:val="00353022"/>
    <w:rsid w:val="0035341D"/>
    <w:rsid w:val="003535A9"/>
    <w:rsid w:val="00353976"/>
    <w:rsid w:val="003544FC"/>
    <w:rsid w:val="00362058"/>
    <w:rsid w:val="003624C2"/>
    <w:rsid w:val="00363601"/>
    <w:rsid w:val="0036395A"/>
    <w:rsid w:val="00363B8C"/>
    <w:rsid w:val="00363F3C"/>
    <w:rsid w:val="00364CC4"/>
    <w:rsid w:val="0037012A"/>
    <w:rsid w:val="0037385C"/>
    <w:rsid w:val="00373878"/>
    <w:rsid w:val="00374D08"/>
    <w:rsid w:val="0038023C"/>
    <w:rsid w:val="00381529"/>
    <w:rsid w:val="0038352F"/>
    <w:rsid w:val="0038544A"/>
    <w:rsid w:val="00385645"/>
    <w:rsid w:val="003858A4"/>
    <w:rsid w:val="00386F9F"/>
    <w:rsid w:val="00387D78"/>
    <w:rsid w:val="00391904"/>
    <w:rsid w:val="003928BC"/>
    <w:rsid w:val="00393EDA"/>
    <w:rsid w:val="00394EDA"/>
    <w:rsid w:val="0039583A"/>
    <w:rsid w:val="003A12D8"/>
    <w:rsid w:val="003A25B9"/>
    <w:rsid w:val="003A2661"/>
    <w:rsid w:val="003A2A06"/>
    <w:rsid w:val="003A4C10"/>
    <w:rsid w:val="003A5BE0"/>
    <w:rsid w:val="003B29C0"/>
    <w:rsid w:val="003B3B3F"/>
    <w:rsid w:val="003B6E8C"/>
    <w:rsid w:val="003C1051"/>
    <w:rsid w:val="003C11D7"/>
    <w:rsid w:val="003C38BD"/>
    <w:rsid w:val="003C6D3A"/>
    <w:rsid w:val="003D38E3"/>
    <w:rsid w:val="003D3F67"/>
    <w:rsid w:val="003D47D6"/>
    <w:rsid w:val="003D51F5"/>
    <w:rsid w:val="003D692D"/>
    <w:rsid w:val="003D7EF5"/>
    <w:rsid w:val="003E1338"/>
    <w:rsid w:val="003F237A"/>
    <w:rsid w:val="003F5F21"/>
    <w:rsid w:val="003F736C"/>
    <w:rsid w:val="003F7DB3"/>
    <w:rsid w:val="00401E3E"/>
    <w:rsid w:val="004032B5"/>
    <w:rsid w:val="0040376E"/>
    <w:rsid w:val="00404089"/>
    <w:rsid w:val="00404555"/>
    <w:rsid w:val="004102FF"/>
    <w:rsid w:val="00411287"/>
    <w:rsid w:val="00413299"/>
    <w:rsid w:val="004140A8"/>
    <w:rsid w:val="0041529A"/>
    <w:rsid w:val="00415384"/>
    <w:rsid w:val="004174F1"/>
    <w:rsid w:val="004203A6"/>
    <w:rsid w:val="0042511E"/>
    <w:rsid w:val="004256FB"/>
    <w:rsid w:val="00431A9E"/>
    <w:rsid w:val="0043268E"/>
    <w:rsid w:val="00437B13"/>
    <w:rsid w:val="00441885"/>
    <w:rsid w:val="00441A19"/>
    <w:rsid w:val="00442DBD"/>
    <w:rsid w:val="00447650"/>
    <w:rsid w:val="004500E9"/>
    <w:rsid w:val="004501E4"/>
    <w:rsid w:val="00450240"/>
    <w:rsid w:val="00451773"/>
    <w:rsid w:val="00451DEC"/>
    <w:rsid w:val="00451EE0"/>
    <w:rsid w:val="00456518"/>
    <w:rsid w:val="004567E1"/>
    <w:rsid w:val="00460CA4"/>
    <w:rsid w:val="00460DF5"/>
    <w:rsid w:val="00465048"/>
    <w:rsid w:val="0046517F"/>
    <w:rsid w:val="00470A95"/>
    <w:rsid w:val="004719B8"/>
    <w:rsid w:val="00473068"/>
    <w:rsid w:val="00477612"/>
    <w:rsid w:val="00477CA0"/>
    <w:rsid w:val="00477CFB"/>
    <w:rsid w:val="00480E3B"/>
    <w:rsid w:val="00481F31"/>
    <w:rsid w:val="0048312D"/>
    <w:rsid w:val="004906A8"/>
    <w:rsid w:val="00491DAC"/>
    <w:rsid w:val="00492641"/>
    <w:rsid w:val="00494029"/>
    <w:rsid w:val="004945A3"/>
    <w:rsid w:val="004952DA"/>
    <w:rsid w:val="0049543C"/>
    <w:rsid w:val="00496008"/>
    <w:rsid w:val="004A0A0C"/>
    <w:rsid w:val="004A3DD6"/>
    <w:rsid w:val="004A430A"/>
    <w:rsid w:val="004A4C01"/>
    <w:rsid w:val="004A5066"/>
    <w:rsid w:val="004B5E94"/>
    <w:rsid w:val="004B623F"/>
    <w:rsid w:val="004B78E4"/>
    <w:rsid w:val="004C0AC2"/>
    <w:rsid w:val="004C562E"/>
    <w:rsid w:val="004C5D30"/>
    <w:rsid w:val="004D0448"/>
    <w:rsid w:val="004D0ADE"/>
    <w:rsid w:val="004D15EF"/>
    <w:rsid w:val="004D1948"/>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35566"/>
    <w:rsid w:val="0053702A"/>
    <w:rsid w:val="00540FDD"/>
    <w:rsid w:val="00542033"/>
    <w:rsid w:val="005436E4"/>
    <w:rsid w:val="005446AA"/>
    <w:rsid w:val="00544FE7"/>
    <w:rsid w:val="005457A5"/>
    <w:rsid w:val="00546BCC"/>
    <w:rsid w:val="00550BB9"/>
    <w:rsid w:val="005517DC"/>
    <w:rsid w:val="0055252A"/>
    <w:rsid w:val="005562E4"/>
    <w:rsid w:val="00556FF7"/>
    <w:rsid w:val="00560D39"/>
    <w:rsid w:val="0056106E"/>
    <w:rsid w:val="00564EF7"/>
    <w:rsid w:val="00567D6C"/>
    <w:rsid w:val="00570FDF"/>
    <w:rsid w:val="00573C19"/>
    <w:rsid w:val="00580AD3"/>
    <w:rsid w:val="00582170"/>
    <w:rsid w:val="00582E60"/>
    <w:rsid w:val="00582F42"/>
    <w:rsid w:val="00584B46"/>
    <w:rsid w:val="00584F30"/>
    <w:rsid w:val="0058523D"/>
    <w:rsid w:val="00586080"/>
    <w:rsid w:val="005862D6"/>
    <w:rsid w:val="00586C29"/>
    <w:rsid w:val="005919EC"/>
    <w:rsid w:val="005930D2"/>
    <w:rsid w:val="005931E5"/>
    <w:rsid w:val="005A3F8E"/>
    <w:rsid w:val="005A44CF"/>
    <w:rsid w:val="005A4839"/>
    <w:rsid w:val="005A5666"/>
    <w:rsid w:val="005A749D"/>
    <w:rsid w:val="005B0B1D"/>
    <w:rsid w:val="005B17F8"/>
    <w:rsid w:val="005B352A"/>
    <w:rsid w:val="005B4293"/>
    <w:rsid w:val="005B50D6"/>
    <w:rsid w:val="005B5EDE"/>
    <w:rsid w:val="005B6511"/>
    <w:rsid w:val="005B707B"/>
    <w:rsid w:val="005C2F1A"/>
    <w:rsid w:val="005C60F4"/>
    <w:rsid w:val="005C6DA2"/>
    <w:rsid w:val="005D3E95"/>
    <w:rsid w:val="005D515D"/>
    <w:rsid w:val="005D5340"/>
    <w:rsid w:val="005D629A"/>
    <w:rsid w:val="005E0895"/>
    <w:rsid w:val="005E26BB"/>
    <w:rsid w:val="005E31BC"/>
    <w:rsid w:val="005E5F72"/>
    <w:rsid w:val="005E6CF0"/>
    <w:rsid w:val="005F014F"/>
    <w:rsid w:val="005F04D6"/>
    <w:rsid w:val="005F09CB"/>
    <w:rsid w:val="005F3BA2"/>
    <w:rsid w:val="005F49DF"/>
    <w:rsid w:val="005F695A"/>
    <w:rsid w:val="005F7212"/>
    <w:rsid w:val="005F7A3D"/>
    <w:rsid w:val="005F7CF6"/>
    <w:rsid w:val="00601100"/>
    <w:rsid w:val="00601D39"/>
    <w:rsid w:val="006034C8"/>
    <w:rsid w:val="0060413C"/>
    <w:rsid w:val="006045C5"/>
    <w:rsid w:val="0060542B"/>
    <w:rsid w:val="00606BF8"/>
    <w:rsid w:val="006103D7"/>
    <w:rsid w:val="0061139D"/>
    <w:rsid w:val="00612DB3"/>
    <w:rsid w:val="00616A76"/>
    <w:rsid w:val="00620D48"/>
    <w:rsid w:val="00622109"/>
    <w:rsid w:val="006228A2"/>
    <w:rsid w:val="00622A06"/>
    <w:rsid w:val="00623EA8"/>
    <w:rsid w:val="00623FF4"/>
    <w:rsid w:val="0062558B"/>
    <w:rsid w:val="00626973"/>
    <w:rsid w:val="00627DBE"/>
    <w:rsid w:val="006352FE"/>
    <w:rsid w:val="0063631B"/>
    <w:rsid w:val="00636AAC"/>
    <w:rsid w:val="00642000"/>
    <w:rsid w:val="0064206B"/>
    <w:rsid w:val="00642464"/>
    <w:rsid w:val="00644441"/>
    <w:rsid w:val="00645962"/>
    <w:rsid w:val="00645A98"/>
    <w:rsid w:val="00647479"/>
    <w:rsid w:val="0065219C"/>
    <w:rsid w:val="00654119"/>
    <w:rsid w:val="00654274"/>
    <w:rsid w:val="0065554E"/>
    <w:rsid w:val="00656C73"/>
    <w:rsid w:val="0065732A"/>
    <w:rsid w:val="00660009"/>
    <w:rsid w:val="00660BBA"/>
    <w:rsid w:val="00662FEE"/>
    <w:rsid w:val="00663264"/>
    <w:rsid w:val="00664C44"/>
    <w:rsid w:val="0067065B"/>
    <w:rsid w:val="0067143E"/>
    <w:rsid w:val="006727B8"/>
    <w:rsid w:val="006758BC"/>
    <w:rsid w:val="00681D6F"/>
    <w:rsid w:val="0068281B"/>
    <w:rsid w:val="006837AC"/>
    <w:rsid w:val="00684AF4"/>
    <w:rsid w:val="0068554C"/>
    <w:rsid w:val="00685D2E"/>
    <w:rsid w:val="00686EE0"/>
    <w:rsid w:val="00690B16"/>
    <w:rsid w:val="006916E2"/>
    <w:rsid w:val="0069227C"/>
    <w:rsid w:val="00692A86"/>
    <w:rsid w:val="0069610B"/>
    <w:rsid w:val="006A1F72"/>
    <w:rsid w:val="006A515C"/>
    <w:rsid w:val="006B158A"/>
    <w:rsid w:val="006B6660"/>
    <w:rsid w:val="006C01CC"/>
    <w:rsid w:val="006C2813"/>
    <w:rsid w:val="006C427A"/>
    <w:rsid w:val="006C6B0D"/>
    <w:rsid w:val="006D058B"/>
    <w:rsid w:val="006D1506"/>
    <w:rsid w:val="006D36ED"/>
    <w:rsid w:val="006D4138"/>
    <w:rsid w:val="006E05D0"/>
    <w:rsid w:val="006E0EF3"/>
    <w:rsid w:val="006E2987"/>
    <w:rsid w:val="006E51E7"/>
    <w:rsid w:val="006E79B0"/>
    <w:rsid w:val="006F1B90"/>
    <w:rsid w:val="006F1C53"/>
    <w:rsid w:val="006F20CA"/>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15A39"/>
    <w:rsid w:val="007163F6"/>
    <w:rsid w:val="00717C80"/>
    <w:rsid w:val="00722087"/>
    <w:rsid w:val="007259E8"/>
    <w:rsid w:val="007315BB"/>
    <w:rsid w:val="007323CE"/>
    <w:rsid w:val="007333DD"/>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70FE"/>
    <w:rsid w:val="00797DE6"/>
    <w:rsid w:val="007A06DF"/>
    <w:rsid w:val="007A1F1E"/>
    <w:rsid w:val="007A2706"/>
    <w:rsid w:val="007A2FAE"/>
    <w:rsid w:val="007A4C85"/>
    <w:rsid w:val="007A668D"/>
    <w:rsid w:val="007A7323"/>
    <w:rsid w:val="007B09F4"/>
    <w:rsid w:val="007B109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D25C2"/>
    <w:rsid w:val="007E3851"/>
    <w:rsid w:val="007E3C4C"/>
    <w:rsid w:val="007E4456"/>
    <w:rsid w:val="007F0474"/>
    <w:rsid w:val="007F3057"/>
    <w:rsid w:val="007F450E"/>
    <w:rsid w:val="007F757F"/>
    <w:rsid w:val="008046E0"/>
    <w:rsid w:val="00807293"/>
    <w:rsid w:val="00812255"/>
    <w:rsid w:val="00812854"/>
    <w:rsid w:val="0081776D"/>
    <w:rsid w:val="00817DB8"/>
    <w:rsid w:val="008209EF"/>
    <w:rsid w:val="00821189"/>
    <w:rsid w:val="008214B2"/>
    <w:rsid w:val="008222C1"/>
    <w:rsid w:val="008256D5"/>
    <w:rsid w:val="00826AA9"/>
    <w:rsid w:val="00827FE2"/>
    <w:rsid w:val="00833B86"/>
    <w:rsid w:val="00835DA8"/>
    <w:rsid w:val="00836E01"/>
    <w:rsid w:val="00840457"/>
    <w:rsid w:val="00841836"/>
    <w:rsid w:val="008421FA"/>
    <w:rsid w:val="00847C2E"/>
    <w:rsid w:val="00855DCF"/>
    <w:rsid w:val="0086335D"/>
    <w:rsid w:val="00864016"/>
    <w:rsid w:val="00864767"/>
    <w:rsid w:val="0086578E"/>
    <w:rsid w:val="0086780C"/>
    <w:rsid w:val="00867E90"/>
    <w:rsid w:val="00870112"/>
    <w:rsid w:val="0087346F"/>
    <w:rsid w:val="00873B7C"/>
    <w:rsid w:val="00876B91"/>
    <w:rsid w:val="00882020"/>
    <w:rsid w:val="00882811"/>
    <w:rsid w:val="008854FE"/>
    <w:rsid w:val="00890A9C"/>
    <w:rsid w:val="008925BF"/>
    <w:rsid w:val="00894CB7"/>
    <w:rsid w:val="00895448"/>
    <w:rsid w:val="008A2E07"/>
    <w:rsid w:val="008A337C"/>
    <w:rsid w:val="008A5B8A"/>
    <w:rsid w:val="008B07C0"/>
    <w:rsid w:val="008B14B5"/>
    <w:rsid w:val="008B1AD4"/>
    <w:rsid w:val="008B2200"/>
    <w:rsid w:val="008B47AC"/>
    <w:rsid w:val="008B568D"/>
    <w:rsid w:val="008C5CE9"/>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75F"/>
    <w:rsid w:val="00900F75"/>
    <w:rsid w:val="00901DFB"/>
    <w:rsid w:val="00904134"/>
    <w:rsid w:val="0090518F"/>
    <w:rsid w:val="009054F0"/>
    <w:rsid w:val="009061D8"/>
    <w:rsid w:val="00906EB3"/>
    <w:rsid w:val="00907372"/>
    <w:rsid w:val="00910143"/>
    <w:rsid w:val="00915D0A"/>
    <w:rsid w:val="00917B92"/>
    <w:rsid w:val="00917D1A"/>
    <w:rsid w:val="0092089D"/>
    <w:rsid w:val="009214C3"/>
    <w:rsid w:val="0092559B"/>
    <w:rsid w:val="009259E7"/>
    <w:rsid w:val="00926437"/>
    <w:rsid w:val="00926BF9"/>
    <w:rsid w:val="00927145"/>
    <w:rsid w:val="00930BDB"/>
    <w:rsid w:val="00931F59"/>
    <w:rsid w:val="009353C5"/>
    <w:rsid w:val="00937675"/>
    <w:rsid w:val="0094245B"/>
    <w:rsid w:val="009425F4"/>
    <w:rsid w:val="00943E20"/>
    <w:rsid w:val="009472E0"/>
    <w:rsid w:val="009473A8"/>
    <w:rsid w:val="00950156"/>
    <w:rsid w:val="009502D5"/>
    <w:rsid w:val="00952134"/>
    <w:rsid w:val="00953DA0"/>
    <w:rsid w:val="0095404D"/>
    <w:rsid w:val="00957C58"/>
    <w:rsid w:val="00960988"/>
    <w:rsid w:val="00962034"/>
    <w:rsid w:val="0096390E"/>
    <w:rsid w:val="00963B66"/>
    <w:rsid w:val="00965406"/>
    <w:rsid w:val="00967770"/>
    <w:rsid w:val="00967D72"/>
    <w:rsid w:val="00972872"/>
    <w:rsid w:val="00973753"/>
    <w:rsid w:val="0097377D"/>
    <w:rsid w:val="00974C9C"/>
    <w:rsid w:val="00976076"/>
    <w:rsid w:val="00982B82"/>
    <w:rsid w:val="009845E6"/>
    <w:rsid w:val="009865FC"/>
    <w:rsid w:val="00987E35"/>
    <w:rsid w:val="00996E3F"/>
    <w:rsid w:val="009A45E9"/>
    <w:rsid w:val="009A6C02"/>
    <w:rsid w:val="009A743B"/>
    <w:rsid w:val="009B0257"/>
    <w:rsid w:val="009B216F"/>
    <w:rsid w:val="009B2E11"/>
    <w:rsid w:val="009B42B6"/>
    <w:rsid w:val="009B487C"/>
    <w:rsid w:val="009B67EC"/>
    <w:rsid w:val="009B701C"/>
    <w:rsid w:val="009C00A9"/>
    <w:rsid w:val="009C039A"/>
    <w:rsid w:val="009C0CBD"/>
    <w:rsid w:val="009D1B14"/>
    <w:rsid w:val="009D4523"/>
    <w:rsid w:val="009E0B37"/>
    <w:rsid w:val="009E1E43"/>
    <w:rsid w:val="009E3925"/>
    <w:rsid w:val="009F0D37"/>
    <w:rsid w:val="009F139B"/>
    <w:rsid w:val="009F14D2"/>
    <w:rsid w:val="009F6D58"/>
    <w:rsid w:val="009F74AD"/>
    <w:rsid w:val="00A01E0D"/>
    <w:rsid w:val="00A03ADD"/>
    <w:rsid w:val="00A04824"/>
    <w:rsid w:val="00A12EDC"/>
    <w:rsid w:val="00A17B8C"/>
    <w:rsid w:val="00A21975"/>
    <w:rsid w:val="00A21BD2"/>
    <w:rsid w:val="00A2268C"/>
    <w:rsid w:val="00A2767A"/>
    <w:rsid w:val="00A32F9F"/>
    <w:rsid w:val="00A3335C"/>
    <w:rsid w:val="00A33ECA"/>
    <w:rsid w:val="00A34E2D"/>
    <w:rsid w:val="00A3524E"/>
    <w:rsid w:val="00A35455"/>
    <w:rsid w:val="00A407D7"/>
    <w:rsid w:val="00A40F9C"/>
    <w:rsid w:val="00A429AB"/>
    <w:rsid w:val="00A45629"/>
    <w:rsid w:val="00A504AB"/>
    <w:rsid w:val="00A51C90"/>
    <w:rsid w:val="00A51EDF"/>
    <w:rsid w:val="00A569E2"/>
    <w:rsid w:val="00A5717E"/>
    <w:rsid w:val="00A61B2A"/>
    <w:rsid w:val="00A62FD5"/>
    <w:rsid w:val="00A6469B"/>
    <w:rsid w:val="00A67087"/>
    <w:rsid w:val="00A70070"/>
    <w:rsid w:val="00A70342"/>
    <w:rsid w:val="00A7195C"/>
    <w:rsid w:val="00A73372"/>
    <w:rsid w:val="00A77AC5"/>
    <w:rsid w:val="00A80929"/>
    <w:rsid w:val="00A80F67"/>
    <w:rsid w:val="00A84B0B"/>
    <w:rsid w:val="00A8664B"/>
    <w:rsid w:val="00A86A2C"/>
    <w:rsid w:val="00A86C66"/>
    <w:rsid w:val="00A90FF6"/>
    <w:rsid w:val="00A919A6"/>
    <w:rsid w:val="00A945A1"/>
    <w:rsid w:val="00A95E4D"/>
    <w:rsid w:val="00AA1F4A"/>
    <w:rsid w:val="00AA228D"/>
    <w:rsid w:val="00AA2E7A"/>
    <w:rsid w:val="00AA62C9"/>
    <w:rsid w:val="00AA7FFA"/>
    <w:rsid w:val="00AB0529"/>
    <w:rsid w:val="00AB3487"/>
    <w:rsid w:val="00AB3A31"/>
    <w:rsid w:val="00AB6500"/>
    <w:rsid w:val="00AB7732"/>
    <w:rsid w:val="00AC2068"/>
    <w:rsid w:val="00AC2172"/>
    <w:rsid w:val="00AC29C8"/>
    <w:rsid w:val="00AC2B87"/>
    <w:rsid w:val="00AC412F"/>
    <w:rsid w:val="00AD4002"/>
    <w:rsid w:val="00AD63CC"/>
    <w:rsid w:val="00AE1330"/>
    <w:rsid w:val="00AE15AA"/>
    <w:rsid w:val="00AE4604"/>
    <w:rsid w:val="00AE499C"/>
    <w:rsid w:val="00AF021B"/>
    <w:rsid w:val="00AF1196"/>
    <w:rsid w:val="00AF203D"/>
    <w:rsid w:val="00AF4466"/>
    <w:rsid w:val="00B03BAC"/>
    <w:rsid w:val="00B060EB"/>
    <w:rsid w:val="00B06BEC"/>
    <w:rsid w:val="00B101AE"/>
    <w:rsid w:val="00B13550"/>
    <w:rsid w:val="00B15A4D"/>
    <w:rsid w:val="00B17658"/>
    <w:rsid w:val="00B2365E"/>
    <w:rsid w:val="00B26161"/>
    <w:rsid w:val="00B27399"/>
    <w:rsid w:val="00B3092B"/>
    <w:rsid w:val="00B34132"/>
    <w:rsid w:val="00B34C8B"/>
    <w:rsid w:val="00B36643"/>
    <w:rsid w:val="00B40252"/>
    <w:rsid w:val="00B41261"/>
    <w:rsid w:val="00B4183A"/>
    <w:rsid w:val="00B42E73"/>
    <w:rsid w:val="00B432AC"/>
    <w:rsid w:val="00B43DED"/>
    <w:rsid w:val="00B46869"/>
    <w:rsid w:val="00B61145"/>
    <w:rsid w:val="00B62A25"/>
    <w:rsid w:val="00B6460C"/>
    <w:rsid w:val="00B71870"/>
    <w:rsid w:val="00B76AFA"/>
    <w:rsid w:val="00B809B9"/>
    <w:rsid w:val="00B80AFE"/>
    <w:rsid w:val="00B824D7"/>
    <w:rsid w:val="00B85408"/>
    <w:rsid w:val="00B85E5F"/>
    <w:rsid w:val="00B91A91"/>
    <w:rsid w:val="00B93E87"/>
    <w:rsid w:val="00B95C86"/>
    <w:rsid w:val="00B96B70"/>
    <w:rsid w:val="00B971E2"/>
    <w:rsid w:val="00BA0E8C"/>
    <w:rsid w:val="00BA4027"/>
    <w:rsid w:val="00BA4656"/>
    <w:rsid w:val="00BA4895"/>
    <w:rsid w:val="00BA6B19"/>
    <w:rsid w:val="00BA6C71"/>
    <w:rsid w:val="00BB2B6E"/>
    <w:rsid w:val="00BB2CB4"/>
    <w:rsid w:val="00BB4625"/>
    <w:rsid w:val="00BC0D41"/>
    <w:rsid w:val="00BC1AA1"/>
    <w:rsid w:val="00BC375A"/>
    <w:rsid w:val="00BC47E4"/>
    <w:rsid w:val="00BC67F2"/>
    <w:rsid w:val="00BD425E"/>
    <w:rsid w:val="00BD7C2E"/>
    <w:rsid w:val="00BE3030"/>
    <w:rsid w:val="00BE3F7F"/>
    <w:rsid w:val="00BE5EBE"/>
    <w:rsid w:val="00BE7BE0"/>
    <w:rsid w:val="00BF00CE"/>
    <w:rsid w:val="00BF0ACE"/>
    <w:rsid w:val="00BF2EB5"/>
    <w:rsid w:val="00BF3092"/>
    <w:rsid w:val="00BF3449"/>
    <w:rsid w:val="00BF4B9E"/>
    <w:rsid w:val="00BF4FEA"/>
    <w:rsid w:val="00BF5865"/>
    <w:rsid w:val="00BF5A12"/>
    <w:rsid w:val="00C05127"/>
    <w:rsid w:val="00C0553A"/>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57996"/>
    <w:rsid w:val="00C60EF4"/>
    <w:rsid w:val="00C6767F"/>
    <w:rsid w:val="00C70E83"/>
    <w:rsid w:val="00C71185"/>
    <w:rsid w:val="00C71E95"/>
    <w:rsid w:val="00C735A0"/>
    <w:rsid w:val="00C759CB"/>
    <w:rsid w:val="00C75A0F"/>
    <w:rsid w:val="00C75D99"/>
    <w:rsid w:val="00C82E31"/>
    <w:rsid w:val="00C8320E"/>
    <w:rsid w:val="00C835D7"/>
    <w:rsid w:val="00C858B4"/>
    <w:rsid w:val="00C93187"/>
    <w:rsid w:val="00C95484"/>
    <w:rsid w:val="00C9640B"/>
    <w:rsid w:val="00C97851"/>
    <w:rsid w:val="00CA0166"/>
    <w:rsid w:val="00CA09FE"/>
    <w:rsid w:val="00CA11E1"/>
    <w:rsid w:val="00CA22CA"/>
    <w:rsid w:val="00CA2E0E"/>
    <w:rsid w:val="00CA3E83"/>
    <w:rsid w:val="00CA673B"/>
    <w:rsid w:val="00CA6828"/>
    <w:rsid w:val="00CB1DC3"/>
    <w:rsid w:val="00CB35B4"/>
    <w:rsid w:val="00CB4144"/>
    <w:rsid w:val="00CB5ECB"/>
    <w:rsid w:val="00CC2DDA"/>
    <w:rsid w:val="00CC541C"/>
    <w:rsid w:val="00CC54F6"/>
    <w:rsid w:val="00CC66EB"/>
    <w:rsid w:val="00CD13FB"/>
    <w:rsid w:val="00CD14EB"/>
    <w:rsid w:val="00CD6A16"/>
    <w:rsid w:val="00CD6B8E"/>
    <w:rsid w:val="00CD78EB"/>
    <w:rsid w:val="00CD7E54"/>
    <w:rsid w:val="00CE0DFB"/>
    <w:rsid w:val="00CE3EBB"/>
    <w:rsid w:val="00CE4A28"/>
    <w:rsid w:val="00CE55EC"/>
    <w:rsid w:val="00CE666F"/>
    <w:rsid w:val="00CF1E3D"/>
    <w:rsid w:val="00CF3922"/>
    <w:rsid w:val="00CF3A1B"/>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37D7E"/>
    <w:rsid w:val="00D40E56"/>
    <w:rsid w:val="00D40F00"/>
    <w:rsid w:val="00D40F35"/>
    <w:rsid w:val="00D42D97"/>
    <w:rsid w:val="00D445F2"/>
    <w:rsid w:val="00D50BF5"/>
    <w:rsid w:val="00D537A8"/>
    <w:rsid w:val="00D5398B"/>
    <w:rsid w:val="00D568F1"/>
    <w:rsid w:val="00D56F20"/>
    <w:rsid w:val="00D62B6D"/>
    <w:rsid w:val="00D65030"/>
    <w:rsid w:val="00D672A7"/>
    <w:rsid w:val="00D737C8"/>
    <w:rsid w:val="00D75D70"/>
    <w:rsid w:val="00D777CD"/>
    <w:rsid w:val="00D77CB7"/>
    <w:rsid w:val="00D80EDA"/>
    <w:rsid w:val="00D8105A"/>
    <w:rsid w:val="00D819B5"/>
    <w:rsid w:val="00D81AB0"/>
    <w:rsid w:val="00D830DA"/>
    <w:rsid w:val="00D833EF"/>
    <w:rsid w:val="00D83CC6"/>
    <w:rsid w:val="00D865D4"/>
    <w:rsid w:val="00D869DE"/>
    <w:rsid w:val="00D91826"/>
    <w:rsid w:val="00D94168"/>
    <w:rsid w:val="00DA4FDC"/>
    <w:rsid w:val="00DB0345"/>
    <w:rsid w:val="00DB2E4C"/>
    <w:rsid w:val="00DB62A3"/>
    <w:rsid w:val="00DB68E9"/>
    <w:rsid w:val="00DC34F6"/>
    <w:rsid w:val="00DC359D"/>
    <w:rsid w:val="00DD1BC6"/>
    <w:rsid w:val="00DD3398"/>
    <w:rsid w:val="00DD4BAA"/>
    <w:rsid w:val="00DD70B5"/>
    <w:rsid w:val="00DE2B86"/>
    <w:rsid w:val="00DE4CA2"/>
    <w:rsid w:val="00DE5C39"/>
    <w:rsid w:val="00DE6529"/>
    <w:rsid w:val="00DE662C"/>
    <w:rsid w:val="00DF4D80"/>
    <w:rsid w:val="00DF63F6"/>
    <w:rsid w:val="00DF6B54"/>
    <w:rsid w:val="00E01F51"/>
    <w:rsid w:val="00E056FE"/>
    <w:rsid w:val="00E05E88"/>
    <w:rsid w:val="00E10B71"/>
    <w:rsid w:val="00E1697D"/>
    <w:rsid w:val="00E178C6"/>
    <w:rsid w:val="00E204F9"/>
    <w:rsid w:val="00E20C00"/>
    <w:rsid w:val="00E212F7"/>
    <w:rsid w:val="00E22070"/>
    <w:rsid w:val="00E25147"/>
    <w:rsid w:val="00E30FF3"/>
    <w:rsid w:val="00E31136"/>
    <w:rsid w:val="00E31766"/>
    <w:rsid w:val="00E3444A"/>
    <w:rsid w:val="00E36D6D"/>
    <w:rsid w:val="00E43B8F"/>
    <w:rsid w:val="00E43BB9"/>
    <w:rsid w:val="00E448CD"/>
    <w:rsid w:val="00E44D76"/>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774E3"/>
    <w:rsid w:val="00E804A5"/>
    <w:rsid w:val="00E80688"/>
    <w:rsid w:val="00E81CE1"/>
    <w:rsid w:val="00E821D7"/>
    <w:rsid w:val="00E8491B"/>
    <w:rsid w:val="00E8568A"/>
    <w:rsid w:val="00E86885"/>
    <w:rsid w:val="00E86E9C"/>
    <w:rsid w:val="00E87285"/>
    <w:rsid w:val="00E872D4"/>
    <w:rsid w:val="00E87C52"/>
    <w:rsid w:val="00E9299F"/>
    <w:rsid w:val="00E97B70"/>
    <w:rsid w:val="00EA1806"/>
    <w:rsid w:val="00EA1A07"/>
    <w:rsid w:val="00EA2C47"/>
    <w:rsid w:val="00EA3F2D"/>
    <w:rsid w:val="00EA3F63"/>
    <w:rsid w:val="00EB08ED"/>
    <w:rsid w:val="00EB2A7D"/>
    <w:rsid w:val="00EB45DE"/>
    <w:rsid w:val="00EB5729"/>
    <w:rsid w:val="00EB62E7"/>
    <w:rsid w:val="00EB7194"/>
    <w:rsid w:val="00EB76AF"/>
    <w:rsid w:val="00EC1A48"/>
    <w:rsid w:val="00EC1D51"/>
    <w:rsid w:val="00EC1EC5"/>
    <w:rsid w:val="00EC389B"/>
    <w:rsid w:val="00ED176D"/>
    <w:rsid w:val="00ED2128"/>
    <w:rsid w:val="00ED2E2B"/>
    <w:rsid w:val="00ED30DF"/>
    <w:rsid w:val="00ED3452"/>
    <w:rsid w:val="00ED43D3"/>
    <w:rsid w:val="00ED5FDE"/>
    <w:rsid w:val="00EE06C8"/>
    <w:rsid w:val="00EE0F95"/>
    <w:rsid w:val="00EE1264"/>
    <w:rsid w:val="00EE41F1"/>
    <w:rsid w:val="00EE456A"/>
    <w:rsid w:val="00EE55A4"/>
    <w:rsid w:val="00EF0E73"/>
    <w:rsid w:val="00EF0E9A"/>
    <w:rsid w:val="00EF22EC"/>
    <w:rsid w:val="00EF38AE"/>
    <w:rsid w:val="00EF4140"/>
    <w:rsid w:val="00EF5AA6"/>
    <w:rsid w:val="00EF5FE8"/>
    <w:rsid w:val="00EF7FE4"/>
    <w:rsid w:val="00F01867"/>
    <w:rsid w:val="00F01DC2"/>
    <w:rsid w:val="00F03E11"/>
    <w:rsid w:val="00F12E55"/>
    <w:rsid w:val="00F15785"/>
    <w:rsid w:val="00F15A9B"/>
    <w:rsid w:val="00F17B15"/>
    <w:rsid w:val="00F22863"/>
    <w:rsid w:val="00F270C7"/>
    <w:rsid w:val="00F34687"/>
    <w:rsid w:val="00F34E16"/>
    <w:rsid w:val="00F3516C"/>
    <w:rsid w:val="00F35466"/>
    <w:rsid w:val="00F360C4"/>
    <w:rsid w:val="00F36584"/>
    <w:rsid w:val="00F41CDE"/>
    <w:rsid w:val="00F433B2"/>
    <w:rsid w:val="00F451AB"/>
    <w:rsid w:val="00F45BEA"/>
    <w:rsid w:val="00F46881"/>
    <w:rsid w:val="00F47542"/>
    <w:rsid w:val="00F5567C"/>
    <w:rsid w:val="00F56C4F"/>
    <w:rsid w:val="00F60090"/>
    <w:rsid w:val="00F601C3"/>
    <w:rsid w:val="00F6044D"/>
    <w:rsid w:val="00F70B2C"/>
    <w:rsid w:val="00F73F5F"/>
    <w:rsid w:val="00F779B5"/>
    <w:rsid w:val="00F80935"/>
    <w:rsid w:val="00F82357"/>
    <w:rsid w:val="00F82D64"/>
    <w:rsid w:val="00F83C54"/>
    <w:rsid w:val="00F85B2D"/>
    <w:rsid w:val="00F8639E"/>
    <w:rsid w:val="00F8711E"/>
    <w:rsid w:val="00F87442"/>
    <w:rsid w:val="00F9251D"/>
    <w:rsid w:val="00F925F3"/>
    <w:rsid w:val="00F92735"/>
    <w:rsid w:val="00F9317B"/>
    <w:rsid w:val="00F9349E"/>
    <w:rsid w:val="00F95B39"/>
    <w:rsid w:val="00FA2405"/>
    <w:rsid w:val="00FA2CD8"/>
    <w:rsid w:val="00FB163F"/>
    <w:rsid w:val="00FB1AC9"/>
    <w:rsid w:val="00FB227D"/>
    <w:rsid w:val="00FB4509"/>
    <w:rsid w:val="00FB6BE2"/>
    <w:rsid w:val="00FB7FBF"/>
    <w:rsid w:val="00FC0170"/>
    <w:rsid w:val="00FC0CD8"/>
    <w:rsid w:val="00FC454A"/>
    <w:rsid w:val="00FC4855"/>
    <w:rsid w:val="00FC6C80"/>
    <w:rsid w:val="00FC7DAE"/>
    <w:rsid w:val="00FD26C3"/>
    <w:rsid w:val="00FD547D"/>
    <w:rsid w:val="00FD70A8"/>
    <w:rsid w:val="00FD7609"/>
    <w:rsid w:val="00FE18C9"/>
    <w:rsid w:val="00FE2597"/>
    <w:rsid w:val="00FE5FCB"/>
    <w:rsid w:val="00FF137E"/>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99"/>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12483326">
      <w:bodyDiv w:val="1"/>
      <w:marLeft w:val="0"/>
      <w:marRight w:val="0"/>
      <w:marTop w:val="0"/>
      <w:marBottom w:val="0"/>
      <w:divBdr>
        <w:top w:val="none" w:sz="0" w:space="0" w:color="auto"/>
        <w:left w:val="none" w:sz="0" w:space="0" w:color="auto"/>
        <w:bottom w:val="none" w:sz="0" w:space="0" w:color="auto"/>
        <w:right w:val="none" w:sz="0" w:space="0" w:color="auto"/>
      </w:divBdr>
    </w:div>
    <w:div w:id="218397788">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690882597">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79055413">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oter" Target="footer1.xml"/><Relationship Id="rId10" Type="http://schemas.openxmlformats.org/officeDocument/2006/relationships/hyperlink" Target="mailto:ieva.lauman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19524</Words>
  <Characters>11130</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2</cp:revision>
  <cp:lastPrinted>2025-06-26T05:48:00Z</cp:lastPrinted>
  <dcterms:created xsi:type="dcterms:W3CDTF">2025-10-14T05:56:00Z</dcterms:created>
  <dcterms:modified xsi:type="dcterms:W3CDTF">2025-10-14T05:56:00Z</dcterms:modified>
</cp:coreProperties>
</file>